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83B0F" w14:textId="1CB2ED2B" w:rsidR="00E812CF" w:rsidRPr="009305DE" w:rsidRDefault="00E812CF" w:rsidP="00E812CF">
      <w:pPr>
        <w:pStyle w:val="a3"/>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Pr="009305DE">
        <w:rPr>
          <w:rFonts w:cs="Arial" w:hint="eastAsia"/>
          <w:bCs/>
          <w:sz w:val="20"/>
          <w:lang w:val="de-DE" w:eastAsia="ja-JP"/>
        </w:rPr>
        <w:t>11</w:t>
      </w:r>
      <w:r w:rsidR="005D14C9">
        <w:rPr>
          <w:rFonts w:cs="Arial" w:hint="eastAsia"/>
          <w:bCs/>
          <w:sz w:val="20"/>
          <w:lang w:val="de-DE" w:eastAsia="ja-JP"/>
        </w:rPr>
        <w:t>4</w:t>
      </w:r>
      <w:r w:rsidR="00617202">
        <w:rPr>
          <w:rFonts w:cs="Arial"/>
          <w:bCs/>
          <w:sz w:val="20"/>
          <w:lang w:val="de-DE" w:eastAsia="ja-JP"/>
        </w:rPr>
        <w:t>bis</w:t>
      </w:r>
      <w:r w:rsidRPr="009305DE">
        <w:rPr>
          <w:rFonts w:cs="Arial"/>
          <w:bCs/>
          <w:sz w:val="20"/>
          <w:lang w:val="de-DE" w:eastAsia="ja-JP"/>
        </w:rPr>
        <w:tab/>
      </w:r>
      <w:r w:rsidR="00914DE7" w:rsidRPr="00914DE7">
        <w:rPr>
          <w:rFonts w:cs="Arial"/>
          <w:bCs/>
          <w:sz w:val="20"/>
          <w:lang w:val="de-DE" w:eastAsia="ja-JP"/>
        </w:rPr>
        <w:t>R1-2309712</w:t>
      </w:r>
    </w:p>
    <w:p w14:paraId="08EE7CC1" w14:textId="6BB09FB4" w:rsidR="00E812CF" w:rsidRPr="0026421B" w:rsidRDefault="00617202" w:rsidP="00E812CF">
      <w:pPr>
        <w:pStyle w:val="TdocHeader2"/>
        <w:jc w:val="left"/>
        <w:rPr>
          <w:rFonts w:eastAsia="游明朝"/>
          <w:sz w:val="20"/>
          <w:lang w:val="en-US"/>
        </w:rPr>
      </w:pPr>
      <w:r>
        <w:rPr>
          <w:rFonts w:eastAsia="ＭＳ 明朝" w:cs="Arial"/>
          <w:bCs/>
          <w:sz w:val="20"/>
          <w:lang w:val="en-US" w:eastAsia="ja-JP"/>
        </w:rPr>
        <w:t>Xiamen</w:t>
      </w:r>
      <w:r w:rsidR="00E812CF">
        <w:rPr>
          <w:rFonts w:eastAsia="ＭＳ 明朝" w:cs="Arial"/>
          <w:bCs/>
          <w:sz w:val="20"/>
          <w:lang w:val="en-US" w:eastAsia="ja-JP"/>
        </w:rPr>
        <w:t xml:space="preserve">, </w:t>
      </w:r>
      <w:r>
        <w:rPr>
          <w:rFonts w:eastAsia="ＭＳ 明朝" w:cs="Arial"/>
          <w:bCs/>
          <w:sz w:val="20"/>
          <w:lang w:val="en-US" w:eastAsia="ja-JP"/>
        </w:rPr>
        <w:t>China</w:t>
      </w:r>
      <w:r w:rsidR="001B063B">
        <w:rPr>
          <w:rFonts w:eastAsia="ＭＳ 明朝" w:cs="Arial"/>
          <w:bCs/>
          <w:sz w:val="20"/>
          <w:lang w:val="en-US" w:eastAsia="ja-JP"/>
        </w:rPr>
        <w:t xml:space="preserve">, </w:t>
      </w:r>
      <w:r>
        <w:rPr>
          <w:rFonts w:eastAsia="ＭＳ 明朝" w:cs="Arial"/>
          <w:bCs/>
          <w:sz w:val="20"/>
          <w:lang w:val="en-US" w:eastAsia="ja-JP"/>
        </w:rPr>
        <w:t>October</w:t>
      </w:r>
      <w:r w:rsidR="00E812CF">
        <w:rPr>
          <w:sz w:val="20"/>
          <w:lang w:val="en-US"/>
        </w:rPr>
        <w:t xml:space="preserve"> </w:t>
      </w:r>
      <w:r>
        <w:rPr>
          <w:sz w:val="20"/>
          <w:lang w:val="en-US"/>
        </w:rPr>
        <w:t>9th</w:t>
      </w:r>
      <w:r w:rsidR="00E812CF" w:rsidRPr="0026421B">
        <w:rPr>
          <w:rFonts w:eastAsia="ＭＳ 明朝" w:cs="Arial"/>
          <w:bCs/>
          <w:sz w:val="20"/>
          <w:lang w:val="en-US" w:eastAsia="ja-JP"/>
        </w:rPr>
        <w:t xml:space="preserve"> – </w:t>
      </w:r>
      <w:r>
        <w:rPr>
          <w:rFonts w:eastAsia="ＭＳ 明朝" w:cs="Arial"/>
          <w:bCs/>
          <w:sz w:val="20"/>
          <w:lang w:val="en-US" w:eastAsia="ja-JP"/>
        </w:rPr>
        <w:t>13</w:t>
      </w:r>
      <w:r w:rsidR="005D14C9">
        <w:rPr>
          <w:rFonts w:eastAsia="ＭＳ 明朝" w:cs="Arial"/>
          <w:bCs/>
          <w:sz w:val="20"/>
          <w:lang w:val="en-US" w:eastAsia="ja-JP"/>
        </w:rPr>
        <w:t>th</w:t>
      </w:r>
      <w:r w:rsidR="00E812CF" w:rsidRPr="0026421B">
        <w:rPr>
          <w:rFonts w:eastAsia="ＭＳ 明朝" w:cs="Arial"/>
          <w:bCs/>
          <w:sz w:val="20"/>
          <w:lang w:val="en-US" w:eastAsia="ja-JP"/>
        </w:rPr>
        <w:t>, 202</w:t>
      </w:r>
      <w:r w:rsidR="00E812CF">
        <w:rPr>
          <w:rFonts w:eastAsia="ＭＳ 明朝" w:cs="Arial"/>
          <w:bCs/>
          <w:sz w:val="20"/>
          <w:lang w:val="en-US" w:eastAsia="ja-JP"/>
        </w:rPr>
        <w:t>3</w:t>
      </w:r>
    </w:p>
    <w:p w14:paraId="4034A479" w14:textId="77777777" w:rsidR="00E812CF" w:rsidRPr="00617202"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02F0EF93" w:rsidR="00E812CF" w:rsidRDefault="00E812CF" w:rsidP="00E812CF">
      <w:pPr>
        <w:pStyle w:val="TdocHeader2"/>
        <w:spacing w:after="60"/>
        <w:jc w:val="left"/>
        <w:rPr>
          <w:rFonts w:eastAsia="ＭＳ 明朝"/>
          <w:b w:val="0"/>
          <w:sz w:val="20"/>
          <w:lang w:eastAsia="ja-JP"/>
        </w:rPr>
      </w:pPr>
      <w:r>
        <w:rPr>
          <w:sz w:val="20"/>
        </w:rPr>
        <w:t xml:space="preserve">Title: </w:t>
      </w:r>
      <w:r>
        <w:rPr>
          <w:sz w:val="20"/>
        </w:rPr>
        <w:tab/>
      </w:r>
      <w:r w:rsidR="00617202">
        <w:rPr>
          <w:b w:val="0"/>
          <w:sz w:val="20"/>
        </w:rPr>
        <w:t>Remaining issues</w:t>
      </w:r>
      <w:r>
        <w:rPr>
          <w:b w:val="0"/>
          <w:sz w:val="20"/>
        </w:rPr>
        <w:t xml:space="preserve"> on</w:t>
      </w:r>
      <w:r w:rsidRPr="001731FC">
        <w:rPr>
          <w:b w:val="0"/>
          <w:sz w:val="20"/>
        </w:rPr>
        <w:t xml:space="preserve"> </w:t>
      </w:r>
      <w:r>
        <w:rPr>
          <w:b w:val="0"/>
          <w:sz w:val="20"/>
        </w:rPr>
        <w:t>coverage enhancement for NR-NTN</w:t>
      </w:r>
    </w:p>
    <w:p w14:paraId="0565CA4A" w14:textId="74975544"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sidR="00617202">
        <w:rPr>
          <w:rFonts w:ascii="Arial" w:eastAsia="SimSun" w:hAnsi="Arial"/>
          <w:lang w:eastAsia="zh-CN"/>
        </w:rPr>
        <w:t>8</w:t>
      </w:r>
      <w:r>
        <w:rPr>
          <w:rFonts w:ascii="Arial" w:eastAsia="SimSun" w:hAnsi="Arial"/>
          <w:lang w:eastAsia="zh-CN"/>
        </w:rPr>
        <w:t>.</w:t>
      </w:r>
      <w:r w:rsidR="00617202">
        <w:rPr>
          <w:rFonts w:ascii="Arial" w:eastAsia="SimSun" w:hAnsi="Arial"/>
          <w:lang w:eastAsia="zh-CN"/>
        </w:rPr>
        <w:t>13</w:t>
      </w:r>
      <w:r>
        <w:rPr>
          <w:rFonts w:ascii="Arial" w:eastAsia="SimSun" w:hAnsi="Arial"/>
          <w:lang w:eastAsia="zh-CN"/>
        </w:rPr>
        <w:t>.</w:t>
      </w:r>
      <w:r>
        <w:rPr>
          <w:rFonts w:ascii="Arial" w:eastAsiaTheme="minorEastAsia" w:hAnsi="Arial" w:hint="eastAsia"/>
          <w:lang w:eastAsia="ja-JP"/>
        </w:rPr>
        <w:t>1</w:t>
      </w:r>
      <w:r>
        <w:rPr>
          <w:rFonts w:ascii="Arial" w:eastAsia="SimSun" w:hAnsi="Arial"/>
          <w:lang w:eastAsia="zh-CN"/>
        </w:rPr>
        <w:t xml:space="preserve"> </w:t>
      </w:r>
    </w:p>
    <w:p w14:paraId="2D0E39EC" w14:textId="77777777"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6829B09D" w14:textId="68097B81" w:rsidR="0038079F" w:rsidRDefault="00907148" w:rsidP="009E1263">
      <w:pPr>
        <w:rPr>
          <w:lang w:eastAsia="ja-JP"/>
        </w:rPr>
      </w:pPr>
      <w:r>
        <w:rPr>
          <w:rFonts w:hint="eastAsia"/>
          <w:lang w:eastAsia="ja-JP"/>
        </w:rPr>
        <w:t>I</w:t>
      </w:r>
      <w:r>
        <w:rPr>
          <w:lang w:eastAsia="ja-JP"/>
        </w:rPr>
        <w:t xml:space="preserve">n Rel.18 NR-NTN coverage enhancement, PUCCH repetition for Msg4 HARQ-ACK and DMRS bundling for PUSCH has been discussed. In September, </w:t>
      </w:r>
      <w:r>
        <w:rPr>
          <w:rFonts w:hint="eastAsia"/>
          <w:lang w:eastAsia="ja-JP"/>
        </w:rPr>
        <w:t>R</w:t>
      </w:r>
      <w:r>
        <w:rPr>
          <w:lang w:eastAsia="ja-JP"/>
        </w:rPr>
        <w:t xml:space="preserve">AN1 specifications for Rel.18 was released. On the other hand, several issues are </w:t>
      </w:r>
      <w:proofErr w:type="gramStart"/>
      <w:r>
        <w:rPr>
          <w:lang w:eastAsia="ja-JP"/>
        </w:rPr>
        <w:t>still remaining</w:t>
      </w:r>
      <w:proofErr w:type="gramEnd"/>
      <w:r>
        <w:rPr>
          <w:lang w:eastAsia="ja-JP"/>
        </w:rPr>
        <w:t xml:space="preserve">. In this document, we discussed the remaining issues on coverage enhancement for NR-NTN. </w:t>
      </w:r>
    </w:p>
    <w:p w14:paraId="41D91E37" w14:textId="04128535" w:rsidR="00E812CF" w:rsidRDefault="00907148" w:rsidP="006471B2">
      <w:pPr>
        <w:pStyle w:val="1"/>
        <w:ind w:left="632" w:right="200"/>
        <w:rPr>
          <w:lang w:val="en-US" w:eastAsia="ja-JP"/>
        </w:rPr>
      </w:pPr>
      <w:r>
        <w:rPr>
          <w:lang w:eastAsia="ja-JP"/>
        </w:rPr>
        <w:t xml:space="preserve">Remaining issues on </w:t>
      </w:r>
      <w:r w:rsidR="006471B2">
        <w:rPr>
          <w:lang w:eastAsia="ja-JP"/>
        </w:rPr>
        <w:t>PUCCH enhancement for Msg.4 HARQ-ACK</w:t>
      </w:r>
      <w:r w:rsidR="006471B2">
        <w:rPr>
          <w:lang w:val="en-US" w:eastAsia="ja-JP"/>
        </w:rPr>
        <w:t xml:space="preserve"> </w:t>
      </w:r>
    </w:p>
    <w:p w14:paraId="1BF451B9" w14:textId="4E6EFB1A" w:rsidR="00075A0E" w:rsidRDefault="00C603A8" w:rsidP="00481D42">
      <w:pPr>
        <w:rPr>
          <w:lang w:val="nl-NL" w:eastAsia="ja-JP"/>
        </w:rPr>
      </w:pPr>
      <w:r>
        <w:rPr>
          <w:lang w:val="nl-NL" w:eastAsia="ja-JP"/>
        </w:rPr>
        <w:t>For Msg4 PUCCH repetition, both cell specific and dynamic indication of repetition factor are supported</w:t>
      </w:r>
      <w:r w:rsidR="00FF7A22">
        <w:rPr>
          <w:lang w:val="nl-NL" w:eastAsia="ja-JP"/>
        </w:rPr>
        <w:t xml:space="preserve">. </w:t>
      </w:r>
      <w:r>
        <w:rPr>
          <w:lang w:val="nl-NL" w:eastAsia="ja-JP"/>
        </w:rPr>
        <w:t xml:space="preserve">If only one repetition factor is configured via SIB, UE capable of </w:t>
      </w:r>
      <w:r w:rsidR="00FA7646">
        <w:rPr>
          <w:lang w:val="nl-NL" w:eastAsia="ja-JP"/>
        </w:rPr>
        <w:t>and</w:t>
      </w:r>
      <w:r w:rsidR="00A81703">
        <w:rPr>
          <w:lang w:val="nl-NL" w:eastAsia="ja-JP"/>
        </w:rPr>
        <w:t xml:space="preserve"> requesting </w:t>
      </w:r>
      <w:r w:rsidR="00BC5D51">
        <w:rPr>
          <w:lang w:val="nl-NL" w:eastAsia="ja-JP"/>
        </w:rPr>
        <w:t xml:space="preserve">the </w:t>
      </w:r>
      <w:r w:rsidR="00FC5D27">
        <w:rPr>
          <w:lang w:val="nl-NL" w:eastAsia="ja-JP"/>
        </w:rPr>
        <w:t>repetition</w:t>
      </w:r>
      <w:r>
        <w:rPr>
          <w:lang w:val="nl-NL" w:eastAsia="ja-JP"/>
        </w:rPr>
        <w:t xml:space="preserve"> uses </w:t>
      </w:r>
      <w:r w:rsidR="0033471B">
        <w:rPr>
          <w:lang w:val="nl-NL" w:eastAsia="ja-JP"/>
        </w:rPr>
        <w:t>the configured repetition factor</w:t>
      </w:r>
      <w:r>
        <w:rPr>
          <w:lang w:val="nl-NL" w:eastAsia="ja-JP"/>
        </w:rPr>
        <w:t xml:space="preserve"> for Msg4 PUCCH repetition. If multiple repetition factors are configured via SIB, UE capable of </w:t>
      </w:r>
      <w:r w:rsidR="00FA7646">
        <w:rPr>
          <w:lang w:val="nl-NL" w:eastAsia="ja-JP"/>
        </w:rPr>
        <w:t>and</w:t>
      </w:r>
      <w:r w:rsidR="00FC5D27">
        <w:rPr>
          <w:lang w:val="nl-NL" w:eastAsia="ja-JP"/>
        </w:rPr>
        <w:t xml:space="preserve"> requesting </w:t>
      </w:r>
      <w:r w:rsidR="00BC5D51">
        <w:rPr>
          <w:lang w:val="nl-NL" w:eastAsia="ja-JP"/>
        </w:rPr>
        <w:t xml:space="preserve">the </w:t>
      </w:r>
      <w:r w:rsidR="00FC5D27">
        <w:rPr>
          <w:lang w:val="nl-NL" w:eastAsia="ja-JP"/>
        </w:rPr>
        <w:t>repetition</w:t>
      </w:r>
      <w:r>
        <w:rPr>
          <w:lang w:val="nl-NL" w:eastAsia="ja-JP"/>
        </w:rPr>
        <w:t xml:space="preserve"> </w:t>
      </w:r>
      <w:r w:rsidR="00A81703">
        <w:rPr>
          <w:lang w:val="nl-NL" w:eastAsia="ja-JP"/>
        </w:rPr>
        <w:t xml:space="preserve">receives UE specific repetition factor. </w:t>
      </w:r>
      <w:r w:rsidR="00FC5D27">
        <w:rPr>
          <w:lang w:val="nl-NL" w:eastAsia="ja-JP"/>
        </w:rPr>
        <w:t xml:space="preserve">In both cases, gNB needs information on whether the UE is capable of </w:t>
      </w:r>
      <w:r w:rsidR="00A66A1E">
        <w:rPr>
          <w:lang w:val="nl-NL" w:eastAsia="ja-JP"/>
        </w:rPr>
        <w:t xml:space="preserve">and requesting </w:t>
      </w:r>
      <w:r w:rsidR="00FC5D27">
        <w:rPr>
          <w:lang w:val="nl-NL" w:eastAsia="ja-JP"/>
        </w:rPr>
        <w:t>Msg4 PUCCH repetition.</w:t>
      </w:r>
      <w:r w:rsidR="0061337D">
        <w:rPr>
          <w:lang w:val="nl-NL" w:eastAsia="ja-JP"/>
        </w:rPr>
        <w:t xml:space="preserve"> </w:t>
      </w:r>
      <w:r w:rsidR="00075A0E">
        <w:rPr>
          <w:lang w:val="nl-NL" w:eastAsia="ja-JP"/>
        </w:rPr>
        <w:t xml:space="preserve">As the container of the UE repetition capability or request, it was agreed to adopt higher layer signaling in Msg3 PUSCH. Regarding the dynamic indication of the Msg4 PUCCH repetition factor, use of DAI field which is reserved for DCI scrambled with TC-RNTI was agreed. </w:t>
      </w:r>
    </w:p>
    <w:p w14:paraId="24350A45" w14:textId="3A89A903" w:rsidR="009B0ED2" w:rsidRDefault="009B0ED2" w:rsidP="00481D42">
      <w:pPr>
        <w:rPr>
          <w:lang w:val="nl-NL" w:eastAsia="ja-JP"/>
        </w:rPr>
      </w:pPr>
      <w:r>
        <w:rPr>
          <w:lang w:val="nl-NL" w:eastAsia="ja-JP"/>
        </w:rPr>
        <w:t xml:space="preserve">As remaining issues, RSRP threshold and PUCCH resource configuration are discussed below. </w:t>
      </w:r>
    </w:p>
    <w:p w14:paraId="53F9E9F2" w14:textId="0854A635" w:rsidR="009B0ED2" w:rsidRPr="009B0ED2" w:rsidRDefault="009B0ED2" w:rsidP="00481D42">
      <w:pPr>
        <w:pStyle w:val="3"/>
        <w:ind w:left="920" w:right="200"/>
        <w:rPr>
          <w:lang w:eastAsia="ja-JP"/>
        </w:rPr>
      </w:pPr>
      <w:r>
        <w:rPr>
          <w:lang w:eastAsia="ja-JP"/>
        </w:rPr>
        <w:t>RSRP threshold for Msg4 PUCCH repetition request</w:t>
      </w:r>
    </w:p>
    <w:p w14:paraId="3339D097" w14:textId="272A5D59" w:rsidR="00B05866" w:rsidRPr="00075A0E" w:rsidRDefault="004D3117" w:rsidP="00B05866">
      <w:pPr>
        <w:rPr>
          <w:lang w:val="nl-NL" w:eastAsia="ja-JP"/>
        </w:rPr>
      </w:pPr>
      <w:r>
        <w:rPr>
          <w:lang w:eastAsia="ja-JP"/>
        </w:rPr>
        <w:t>RSRP threshold is used to determine whether to request the Msg4 PUCCH repetition and the following working assumption was agreed in RAN1#112.</w:t>
      </w:r>
    </w:p>
    <w:tbl>
      <w:tblPr>
        <w:tblStyle w:val="afb"/>
        <w:tblW w:w="0" w:type="auto"/>
        <w:tblLook w:val="04A0" w:firstRow="1" w:lastRow="0" w:firstColumn="1" w:lastColumn="0" w:noHBand="0" w:noVBand="1"/>
      </w:tblPr>
      <w:tblGrid>
        <w:gridCol w:w="9629"/>
      </w:tblGrid>
      <w:tr w:rsidR="00B05866" w14:paraId="3D44FE3B" w14:textId="77777777" w:rsidTr="00970332">
        <w:tc>
          <w:tcPr>
            <w:tcW w:w="9629" w:type="dxa"/>
          </w:tcPr>
          <w:p w14:paraId="02D846F7" w14:textId="77777777" w:rsidR="00FF7A22" w:rsidRPr="00271A39" w:rsidRDefault="00FF7A22" w:rsidP="00FF7A22">
            <w:pPr>
              <w:spacing w:after="0"/>
              <w:rPr>
                <w:rFonts w:ascii="Times" w:eastAsia="Batang" w:hAnsi="Times"/>
                <w:b/>
                <w:bCs/>
                <w:szCs w:val="14"/>
                <w:lang w:eastAsia="zh-CN"/>
              </w:rPr>
            </w:pPr>
            <w:r w:rsidRPr="00271A39">
              <w:rPr>
                <w:rFonts w:ascii="Times" w:eastAsia="Batang" w:hAnsi="Times"/>
                <w:b/>
                <w:bCs/>
                <w:szCs w:val="14"/>
                <w:highlight w:val="green"/>
                <w:lang w:eastAsia="zh-CN"/>
              </w:rPr>
              <w:t>Agreement</w:t>
            </w:r>
          </w:p>
          <w:p w14:paraId="3E272E59" w14:textId="77777777" w:rsidR="00FF7A22" w:rsidRPr="00271A39" w:rsidRDefault="00FF7A22" w:rsidP="00FF7A22">
            <w:pPr>
              <w:snapToGrid w:val="0"/>
              <w:spacing w:after="0"/>
              <w:jc w:val="both"/>
              <w:rPr>
                <w:rFonts w:ascii="Times" w:eastAsia="Batang" w:hAnsi="Times"/>
                <w:b/>
                <w:szCs w:val="16"/>
                <w:highlight w:val="darkYellow"/>
                <w:lang w:val="en-US" w:eastAsia="zh-CN"/>
              </w:rPr>
            </w:pPr>
            <w:r w:rsidRPr="00271A39">
              <w:rPr>
                <w:rFonts w:ascii="Times" w:eastAsia="Batang" w:hAnsi="Times"/>
                <w:szCs w:val="18"/>
                <w:lang w:val="en-US"/>
              </w:rPr>
              <w:t>The working assumption at the RAN1#112 meeting is superseded by the following agreement:</w:t>
            </w:r>
          </w:p>
          <w:p w14:paraId="0029E428" w14:textId="77777777" w:rsidR="00FF7A22" w:rsidRPr="00271A39" w:rsidRDefault="00FF7A22" w:rsidP="00FF7A22">
            <w:pPr>
              <w:snapToGrid w:val="0"/>
              <w:spacing w:after="0"/>
              <w:rPr>
                <w:rFonts w:ascii="Times" w:eastAsia="Batang" w:hAnsi="Times"/>
                <w:szCs w:val="16"/>
                <w:lang w:val="en-US"/>
              </w:rPr>
            </w:pPr>
            <w:r w:rsidRPr="00271A39">
              <w:rPr>
                <w:rFonts w:ascii="Times" w:eastAsia="Batang" w:hAnsi="Times"/>
                <w:szCs w:val="16"/>
                <w:lang w:val="en-US"/>
              </w:rPr>
              <w:t>For PUCCH repetition for Msg4 HARQ-ACK,</w:t>
            </w:r>
          </w:p>
          <w:p w14:paraId="62227226" w14:textId="77777777" w:rsidR="00FF7A22" w:rsidRPr="00271A39" w:rsidRDefault="00FF7A22" w:rsidP="00FF7A22">
            <w:pPr>
              <w:numPr>
                <w:ilvl w:val="0"/>
                <w:numId w:val="22"/>
              </w:numPr>
              <w:snapToGrid w:val="0"/>
              <w:spacing w:after="0"/>
              <w:ind w:left="720"/>
              <w:rPr>
                <w:rFonts w:ascii="Times" w:eastAsia="Batang" w:hAnsi="Times"/>
                <w:szCs w:val="16"/>
                <w:lang w:val="en-US"/>
              </w:rPr>
            </w:pPr>
            <w:r w:rsidRPr="00271A39">
              <w:rPr>
                <w:rFonts w:ascii="Times" w:eastAsia="Batang" w:hAnsi="Times"/>
                <w:szCs w:val="16"/>
                <w:lang w:val="en-US"/>
              </w:rPr>
              <w:t>A RSRP threshold can be configured via SIB when the number of repetitions is configured by SIB.</w:t>
            </w:r>
          </w:p>
          <w:p w14:paraId="5E820EAB" w14:textId="77777777" w:rsidR="00FF7A22" w:rsidRPr="00271A39" w:rsidRDefault="00FF7A22" w:rsidP="00FF7A22">
            <w:pPr>
              <w:numPr>
                <w:ilvl w:val="1"/>
                <w:numId w:val="22"/>
              </w:numPr>
              <w:snapToGrid w:val="0"/>
              <w:spacing w:after="0"/>
              <w:rPr>
                <w:rFonts w:ascii="Times" w:eastAsia="Batang" w:hAnsi="Times"/>
                <w:szCs w:val="16"/>
                <w:lang w:val="en-US"/>
              </w:rPr>
            </w:pPr>
            <w:r w:rsidRPr="00271A39">
              <w:rPr>
                <w:rFonts w:ascii="Times" w:eastAsia="Batang" w:hAnsi="Times"/>
                <w:szCs w:val="16"/>
                <w:lang w:val="en-US"/>
              </w:rPr>
              <w:t>If the RSRP threshold is configured,</w:t>
            </w:r>
          </w:p>
          <w:p w14:paraId="3E79AFCE" w14:textId="77777777" w:rsidR="00FF7A22" w:rsidRPr="00271A39" w:rsidRDefault="00FF7A22" w:rsidP="00FF7A22">
            <w:pPr>
              <w:numPr>
                <w:ilvl w:val="2"/>
                <w:numId w:val="22"/>
              </w:numPr>
              <w:snapToGrid w:val="0"/>
              <w:spacing w:after="0"/>
              <w:rPr>
                <w:rFonts w:ascii="Times" w:eastAsia="Batang" w:hAnsi="Times"/>
                <w:szCs w:val="16"/>
                <w:lang w:val="en-US"/>
              </w:rPr>
            </w:pPr>
            <w:r w:rsidRPr="00271A39">
              <w:rPr>
                <w:rFonts w:ascii="Times" w:eastAsia="Batang" w:hAnsi="Times"/>
                <w:szCs w:val="16"/>
                <w:lang w:val="en-US"/>
              </w:rPr>
              <w:t>UE capable of PUCCH repetition for Msg4 HARQ-ACK reports the capability of PUCCH repetition for Msg4 HARQ-ACK only if measured RSRP is lower than the configured RSRP threshold.</w:t>
            </w:r>
          </w:p>
          <w:p w14:paraId="5D5A4B13" w14:textId="77777777" w:rsidR="00FF7A22" w:rsidRPr="00271A39" w:rsidRDefault="00FF7A22" w:rsidP="00FF7A22">
            <w:pPr>
              <w:numPr>
                <w:ilvl w:val="1"/>
                <w:numId w:val="22"/>
              </w:numPr>
              <w:snapToGrid w:val="0"/>
              <w:spacing w:after="0"/>
              <w:rPr>
                <w:rFonts w:ascii="Times" w:eastAsia="Batang" w:hAnsi="Times"/>
                <w:szCs w:val="16"/>
                <w:lang w:val="en-US"/>
              </w:rPr>
            </w:pPr>
            <w:r w:rsidRPr="00271A39">
              <w:rPr>
                <w:rFonts w:ascii="Times" w:eastAsia="Batang" w:hAnsi="Times"/>
                <w:szCs w:val="16"/>
                <w:lang w:val="en-US"/>
              </w:rPr>
              <w:t>If the RSRP threshold is not configured,</w:t>
            </w:r>
          </w:p>
          <w:p w14:paraId="6BFEFE8D" w14:textId="77777777" w:rsidR="00FF7A22" w:rsidRPr="00271A39" w:rsidRDefault="00FF7A22" w:rsidP="00FF7A22">
            <w:pPr>
              <w:numPr>
                <w:ilvl w:val="2"/>
                <w:numId w:val="22"/>
              </w:numPr>
              <w:snapToGrid w:val="0"/>
              <w:spacing w:after="0"/>
              <w:rPr>
                <w:rFonts w:ascii="Times" w:eastAsia="Batang" w:hAnsi="Times"/>
                <w:szCs w:val="16"/>
                <w:lang w:val="en-US"/>
              </w:rPr>
            </w:pPr>
            <w:r w:rsidRPr="00271A39">
              <w:rPr>
                <w:rFonts w:ascii="Times" w:eastAsia="Batang" w:hAnsi="Times"/>
                <w:szCs w:val="16"/>
                <w:lang w:val="en-US"/>
              </w:rPr>
              <w:t>UE capable of PUCCH repetition for Msg4 HARQ-ACK reports the capability of PUCCH repetition for Msg4 HARQ-ACK</w:t>
            </w:r>
          </w:p>
          <w:p w14:paraId="30786195" w14:textId="77777777" w:rsidR="00FF7A22" w:rsidRPr="00271A39" w:rsidRDefault="00FF7A22" w:rsidP="00FF7A22">
            <w:pPr>
              <w:numPr>
                <w:ilvl w:val="1"/>
                <w:numId w:val="22"/>
              </w:numPr>
              <w:snapToGrid w:val="0"/>
              <w:spacing w:after="0"/>
              <w:rPr>
                <w:rFonts w:ascii="Times" w:eastAsia="Batang" w:hAnsi="Times"/>
                <w:szCs w:val="16"/>
                <w:lang w:val="en-US"/>
              </w:rPr>
            </w:pPr>
            <w:r w:rsidRPr="00271A39">
              <w:rPr>
                <w:rFonts w:ascii="Times" w:eastAsia="Batang" w:hAnsi="Times"/>
                <w:szCs w:val="16"/>
                <w:lang w:val="en-US"/>
              </w:rPr>
              <w:t>Alt B: New RSRP threshold is introduced.</w:t>
            </w:r>
          </w:p>
          <w:p w14:paraId="15445C6F" w14:textId="77777777" w:rsidR="00FF7A22" w:rsidRPr="00271A39" w:rsidRDefault="00FF7A22" w:rsidP="00FF7A22">
            <w:pPr>
              <w:numPr>
                <w:ilvl w:val="2"/>
                <w:numId w:val="22"/>
              </w:numPr>
              <w:spacing w:after="0"/>
              <w:rPr>
                <w:rFonts w:ascii="Times" w:eastAsia="Batang" w:hAnsi="Times"/>
                <w:szCs w:val="16"/>
                <w:lang w:val="en-US" w:eastAsia="x-none"/>
              </w:rPr>
            </w:pPr>
            <w:r w:rsidRPr="00271A39">
              <w:rPr>
                <w:rFonts w:ascii="Times" w:eastAsia="Batang" w:hAnsi="Times"/>
                <w:szCs w:val="16"/>
                <w:lang w:val="en-US" w:eastAsia="x-none"/>
              </w:rPr>
              <w:t>Note: the same value between the new RSRP threshold and the RSRP threshold for R17 Msg3 repetition can be configured by gNB implementation.</w:t>
            </w:r>
          </w:p>
          <w:p w14:paraId="7A9AD6DA" w14:textId="77777777" w:rsidR="00FF7A22" w:rsidRPr="00271A39" w:rsidRDefault="00FF7A22" w:rsidP="00FF7A22">
            <w:pPr>
              <w:numPr>
                <w:ilvl w:val="2"/>
                <w:numId w:val="22"/>
              </w:numPr>
              <w:spacing w:after="0"/>
              <w:rPr>
                <w:rFonts w:ascii="Times" w:eastAsia="Batang" w:hAnsi="Times"/>
                <w:szCs w:val="16"/>
                <w:lang w:val="en-US" w:eastAsia="x-none"/>
              </w:rPr>
            </w:pPr>
            <w:r w:rsidRPr="00271A39">
              <w:rPr>
                <w:rFonts w:ascii="Times" w:eastAsia="DengXian" w:hAnsi="Times"/>
                <w:szCs w:val="16"/>
                <w:lang w:val="en-US" w:eastAsia="x-none"/>
              </w:rPr>
              <w:t>The range of RSRP threshold for P</w:t>
            </w:r>
            <w:r w:rsidRPr="00271A39">
              <w:rPr>
                <w:rFonts w:ascii="Times" w:eastAsia="Batang" w:hAnsi="Times"/>
                <w:szCs w:val="16"/>
                <w:lang w:val="en-US" w:eastAsia="x-none"/>
              </w:rPr>
              <w:t>UCCH repetition for Msg4 HARQ-ACK is the same as the range of the RSRP threshold for R17 Msg3 repetition.</w:t>
            </w:r>
          </w:p>
          <w:p w14:paraId="213162CE" w14:textId="77777777" w:rsidR="00FF7A22" w:rsidRPr="00271A39" w:rsidRDefault="00FF7A22" w:rsidP="00FF7A22">
            <w:pPr>
              <w:numPr>
                <w:ilvl w:val="3"/>
                <w:numId w:val="22"/>
              </w:numPr>
              <w:spacing w:after="0"/>
              <w:rPr>
                <w:rFonts w:ascii="Times" w:eastAsia="Batang" w:hAnsi="Times"/>
                <w:szCs w:val="16"/>
                <w:lang w:val="en-US" w:eastAsia="x-none"/>
              </w:rPr>
            </w:pPr>
            <w:r w:rsidRPr="00271A39">
              <w:rPr>
                <w:rFonts w:ascii="Times" w:eastAsia="DengXian" w:hAnsi="Times"/>
                <w:szCs w:val="16"/>
                <w:lang w:val="en-US" w:eastAsia="x-none"/>
              </w:rPr>
              <w:t xml:space="preserve">FFS signaling details, </w:t>
            </w:r>
            <w:proofErr w:type="gramStart"/>
            <w:r w:rsidRPr="00271A39">
              <w:rPr>
                <w:rFonts w:ascii="Times" w:eastAsia="DengXian" w:hAnsi="Times"/>
                <w:szCs w:val="16"/>
                <w:lang w:val="en-US" w:eastAsia="x-none"/>
              </w:rPr>
              <w:t>e.g.</w:t>
            </w:r>
            <w:proofErr w:type="gramEnd"/>
            <w:r w:rsidRPr="00271A39">
              <w:rPr>
                <w:rFonts w:ascii="Times" w:eastAsia="DengXian" w:hAnsi="Times"/>
                <w:szCs w:val="16"/>
                <w:lang w:val="en-US" w:eastAsia="x-none"/>
              </w:rPr>
              <w:t xml:space="preserve"> whether RSRP threshold for P</w:t>
            </w:r>
            <w:r w:rsidRPr="00271A39">
              <w:rPr>
                <w:rFonts w:ascii="Times" w:eastAsia="Batang" w:hAnsi="Times"/>
                <w:szCs w:val="16"/>
                <w:lang w:val="en-US" w:eastAsia="x-none"/>
              </w:rPr>
              <w:t>UCCH repetition for Msg4 HARQ-ACK is signaled as a relative or absolute value</w:t>
            </w:r>
          </w:p>
          <w:p w14:paraId="7EA84B2E" w14:textId="77777777" w:rsidR="00FF7A22" w:rsidRPr="00271A39" w:rsidRDefault="00FF7A22" w:rsidP="00FF7A22">
            <w:pPr>
              <w:numPr>
                <w:ilvl w:val="0"/>
                <w:numId w:val="22"/>
              </w:numPr>
              <w:snapToGrid w:val="0"/>
              <w:spacing w:after="0"/>
              <w:ind w:left="720"/>
              <w:rPr>
                <w:rFonts w:ascii="Times" w:eastAsia="Batang" w:hAnsi="Times"/>
                <w:szCs w:val="16"/>
                <w:lang w:val="en-US"/>
              </w:rPr>
            </w:pPr>
            <w:r w:rsidRPr="00271A39">
              <w:rPr>
                <w:rFonts w:ascii="Times" w:eastAsia="Batang" w:hAnsi="Times"/>
                <w:szCs w:val="16"/>
                <w:lang w:val="en-US"/>
              </w:rPr>
              <w:t>Note: UE incapable of PUCCH repetition for Msg4 HARQ-ACK transmits neither repetition request nor capability report</w:t>
            </w:r>
          </w:p>
          <w:p w14:paraId="4EDADC5F" w14:textId="6DD4987C" w:rsidR="00B05866" w:rsidRPr="00FF7A22" w:rsidRDefault="00FF7A22" w:rsidP="00FF7A22">
            <w:pPr>
              <w:numPr>
                <w:ilvl w:val="0"/>
                <w:numId w:val="22"/>
              </w:numPr>
              <w:snapToGrid w:val="0"/>
              <w:spacing w:after="0"/>
              <w:ind w:left="720"/>
              <w:rPr>
                <w:rFonts w:ascii="Times" w:eastAsia="Batang" w:hAnsi="Times"/>
                <w:szCs w:val="16"/>
                <w:lang w:val="en-US"/>
              </w:rPr>
            </w:pPr>
            <w:r w:rsidRPr="00271A39">
              <w:rPr>
                <w:rFonts w:ascii="Times" w:eastAsia="Batang" w:hAnsi="Times" w:hint="eastAsia"/>
                <w:szCs w:val="16"/>
                <w:lang w:val="en-US"/>
              </w:rPr>
              <w:t>N</w:t>
            </w:r>
            <w:r w:rsidRPr="00271A39">
              <w:rPr>
                <w:rFonts w:ascii="Times" w:eastAsia="Batang" w:hAnsi="Times"/>
                <w:szCs w:val="16"/>
                <w:lang w:val="en-US"/>
              </w:rPr>
              <w:t>ote 2: RAN1 considers that there is no difference between “repetition request” and “capability report” in earlier RAN1 agreements</w:t>
            </w:r>
          </w:p>
        </w:tc>
      </w:tr>
    </w:tbl>
    <w:p w14:paraId="41DBAD1F" w14:textId="7DF00C57" w:rsidR="004D3117" w:rsidRDefault="004D3117" w:rsidP="00B05866">
      <w:pPr>
        <w:rPr>
          <w:lang w:eastAsia="ja-JP"/>
        </w:rPr>
      </w:pPr>
    </w:p>
    <w:p w14:paraId="05A33549" w14:textId="4A621D81" w:rsidR="007D649B" w:rsidRDefault="007D649B" w:rsidP="00B05866">
      <w:pPr>
        <w:rPr>
          <w:lang w:eastAsia="ja-JP"/>
        </w:rPr>
      </w:pPr>
      <w:r>
        <w:rPr>
          <w:rFonts w:ascii="Times" w:eastAsia="DengXian" w:hAnsi="Times"/>
          <w:szCs w:val="16"/>
          <w:lang w:val="en-US" w:eastAsia="x-none"/>
        </w:rPr>
        <w:t xml:space="preserve">The FFS point is </w:t>
      </w:r>
      <w:r w:rsidRPr="00271A39">
        <w:rPr>
          <w:rFonts w:ascii="Times" w:eastAsia="DengXian" w:hAnsi="Times"/>
          <w:szCs w:val="16"/>
          <w:lang w:val="en-US" w:eastAsia="x-none"/>
        </w:rPr>
        <w:t>whether RSRP threshold for P</w:t>
      </w:r>
      <w:r w:rsidRPr="00271A39">
        <w:rPr>
          <w:rFonts w:ascii="Times" w:eastAsia="Batang" w:hAnsi="Times"/>
          <w:szCs w:val="16"/>
          <w:lang w:val="en-US" w:eastAsia="x-none"/>
        </w:rPr>
        <w:t>UCCH repetition for Msg4 HARQ-ACK is signaled as a relative or absolute value</w:t>
      </w:r>
      <w:r>
        <w:rPr>
          <w:rFonts w:ascii="Times" w:eastAsia="Batang" w:hAnsi="Times"/>
          <w:szCs w:val="16"/>
          <w:lang w:val="en-US" w:eastAsia="x-none"/>
        </w:rPr>
        <w:t xml:space="preserve">. </w:t>
      </w:r>
    </w:p>
    <w:p w14:paraId="5DE72B67" w14:textId="604A04C1" w:rsidR="001C0EBB" w:rsidRDefault="001C0EBB" w:rsidP="00B05866">
      <w:pPr>
        <w:rPr>
          <w:lang w:val="en-US" w:eastAsia="ja-JP"/>
        </w:rPr>
      </w:pPr>
      <w:r>
        <w:rPr>
          <w:lang w:eastAsia="ja-JP"/>
        </w:rPr>
        <w:lastRenderedPageBreak/>
        <w:t xml:space="preserve">Regarding </w:t>
      </w:r>
      <w:r w:rsidR="00B05866">
        <w:rPr>
          <w:lang w:eastAsia="ja-JP"/>
        </w:rPr>
        <w:t xml:space="preserve">the RSRP threshold </w:t>
      </w:r>
      <w:r>
        <w:rPr>
          <w:lang w:eastAsia="ja-JP"/>
        </w:rPr>
        <w:t xml:space="preserve">configuration, </w:t>
      </w:r>
      <w:r w:rsidR="00B05866" w:rsidRPr="002963C3">
        <w:rPr>
          <w:lang w:eastAsia="ja-JP"/>
        </w:rPr>
        <w:t xml:space="preserve">UE requiring Msg4 PUCCH repetition always requires Msg3 PUSCH repetition because required SINR for Msg3 PUSCH is higher than required SINR for Msg4 PUCCH. </w:t>
      </w:r>
      <w:r w:rsidR="00B05866">
        <w:rPr>
          <w:lang w:eastAsia="ja-JP"/>
        </w:rPr>
        <w:t xml:space="preserve">On the other hand, </w:t>
      </w:r>
      <w:r w:rsidR="00B05866" w:rsidRPr="002963C3">
        <w:rPr>
          <w:lang w:eastAsia="ja-JP"/>
        </w:rPr>
        <w:t>UE requiring Msg3 PUSCH repetition does not necessarily require Msg4 PUCCH repetition</w:t>
      </w:r>
      <w:r w:rsidR="00B05866">
        <w:rPr>
          <w:lang w:eastAsia="ja-JP"/>
        </w:rPr>
        <w:t xml:space="preserve"> according to </w:t>
      </w:r>
      <w:r w:rsidR="007D649B">
        <w:rPr>
          <w:lang w:eastAsia="ja-JP"/>
        </w:rPr>
        <w:t xml:space="preserve">the </w:t>
      </w:r>
      <w:r w:rsidR="00B05866">
        <w:rPr>
          <w:lang w:eastAsia="ja-JP"/>
        </w:rPr>
        <w:t>past evaluations</w:t>
      </w:r>
      <w:r w:rsidR="00B05866" w:rsidRPr="002963C3">
        <w:rPr>
          <w:lang w:eastAsia="ja-JP"/>
        </w:rPr>
        <w:t xml:space="preserve">. </w:t>
      </w:r>
      <w:r w:rsidR="007D649B">
        <w:rPr>
          <w:lang w:eastAsia="ja-JP"/>
        </w:rPr>
        <w:t>Therefore, t</w:t>
      </w:r>
      <w:r w:rsidR="00B05866" w:rsidRPr="002963C3">
        <w:rPr>
          <w:lang w:eastAsia="ja-JP"/>
        </w:rPr>
        <w:t xml:space="preserve">he possible value should be </w:t>
      </w:r>
      <w:r w:rsidR="007D649B">
        <w:rPr>
          <w:lang w:eastAsia="ja-JP"/>
        </w:rPr>
        <w:t xml:space="preserve">equal to or </w:t>
      </w:r>
      <w:r w:rsidR="00B05866" w:rsidRPr="002963C3">
        <w:rPr>
          <w:lang w:eastAsia="ja-JP"/>
        </w:rPr>
        <w:t>lower than the threshold for msg3 PUSCH repetition</w:t>
      </w:r>
      <w:r w:rsidR="00B05866">
        <w:rPr>
          <w:lang w:eastAsia="ja-JP"/>
        </w:rPr>
        <w:t xml:space="preserve"> and can be configured as relative value</w:t>
      </w:r>
      <w:r w:rsidR="00B05866" w:rsidRPr="002963C3">
        <w:rPr>
          <w:lang w:eastAsia="ja-JP"/>
        </w:rPr>
        <w:t xml:space="preserve">. </w:t>
      </w:r>
      <w:r w:rsidR="00B6577F">
        <w:rPr>
          <w:lang w:eastAsia="ja-JP"/>
        </w:rPr>
        <w:t xml:space="preserve">Therefore, it is reasonable that </w:t>
      </w:r>
      <w:r w:rsidR="00B6577F" w:rsidRPr="00B6577F">
        <w:rPr>
          <w:lang w:eastAsia="ja-JP"/>
        </w:rPr>
        <w:t>RSRP threshold for Msg4 PUCCH repetition is configured as an offset to the RSRP threshold for Msg3 PUSCH repetition.</w:t>
      </w:r>
      <w:r w:rsidR="00B6577F">
        <w:rPr>
          <w:lang w:eastAsia="ja-JP"/>
        </w:rPr>
        <w:t xml:space="preserve"> </w:t>
      </w:r>
      <w:r w:rsidRPr="00F70586">
        <w:rPr>
          <w:lang w:val="en-US" w:eastAsia="ja-JP"/>
        </w:rPr>
        <w:t xml:space="preserve">When </w:t>
      </w:r>
      <w:r>
        <w:rPr>
          <w:lang w:val="en-US" w:eastAsia="ja-JP"/>
        </w:rPr>
        <w:t xml:space="preserve">the </w:t>
      </w:r>
      <w:r w:rsidRPr="00F70586">
        <w:rPr>
          <w:lang w:val="en-US" w:eastAsia="ja-JP"/>
        </w:rPr>
        <w:t>offset is zero or not indicated, UE supporting Msg4 PUCCH repetition uses the same threshold as Msg3 PUSCH repetition.</w:t>
      </w:r>
      <w:r w:rsidR="00B6577F">
        <w:rPr>
          <w:lang w:val="en-US" w:eastAsia="ja-JP"/>
        </w:rPr>
        <w:t xml:space="preserve"> This allows to use the same threshold as Msg3 PUSCH repetition. </w:t>
      </w:r>
    </w:p>
    <w:p w14:paraId="36920A1B" w14:textId="7A4410D6" w:rsidR="00C304B9" w:rsidRDefault="00C304B9" w:rsidP="00B05866">
      <w:pPr>
        <w:rPr>
          <w:lang w:eastAsia="ja-JP"/>
        </w:rPr>
      </w:pPr>
      <w:r>
        <w:rPr>
          <w:lang w:val="en-US" w:eastAsia="ja-JP"/>
        </w:rPr>
        <w:t>The difference of required SNR between Msg3 PUSCH</w:t>
      </w:r>
      <w:r w:rsidR="00F0348F">
        <w:rPr>
          <w:lang w:val="en-US" w:eastAsia="ja-JP"/>
        </w:rPr>
        <w:t xml:space="preserve"> w/o repetition</w:t>
      </w:r>
      <w:r>
        <w:rPr>
          <w:lang w:val="en-US" w:eastAsia="ja-JP"/>
        </w:rPr>
        <w:t xml:space="preserve"> and Msg4 PUCCH </w:t>
      </w:r>
      <w:r w:rsidR="00F0348F">
        <w:rPr>
          <w:lang w:val="en-US" w:eastAsia="ja-JP"/>
        </w:rPr>
        <w:t xml:space="preserve">w/o repetition </w:t>
      </w:r>
      <w:r>
        <w:rPr>
          <w:lang w:val="en-US" w:eastAsia="ja-JP"/>
        </w:rPr>
        <w:t xml:space="preserve">is </w:t>
      </w:r>
      <w:r w:rsidR="003D7C05">
        <w:rPr>
          <w:lang w:val="en-US" w:eastAsia="ja-JP"/>
        </w:rPr>
        <w:t xml:space="preserve">an </w:t>
      </w:r>
      <w:r w:rsidR="00F0348F">
        <w:rPr>
          <w:lang w:val="en-US" w:eastAsia="ja-JP"/>
        </w:rPr>
        <w:t>order of</w:t>
      </w:r>
      <w:r>
        <w:rPr>
          <w:lang w:val="en-US" w:eastAsia="ja-JP"/>
        </w:rPr>
        <w:t xml:space="preserve"> 10 dB </w:t>
      </w:r>
      <w:r w:rsidR="003D7C05">
        <w:rPr>
          <w:lang w:val="en-US" w:eastAsia="ja-JP"/>
        </w:rPr>
        <w:t>according to</w:t>
      </w:r>
      <w:r>
        <w:rPr>
          <w:lang w:val="en-US" w:eastAsia="ja-JP"/>
        </w:rPr>
        <w:t xml:space="preserve"> our evaluation. </w:t>
      </w:r>
      <w:r w:rsidR="00F0348F">
        <w:rPr>
          <w:lang w:val="en-US" w:eastAsia="ja-JP"/>
        </w:rPr>
        <w:t xml:space="preserve">Offset </w:t>
      </w:r>
      <w:r w:rsidR="003D7C05">
        <w:rPr>
          <w:lang w:val="en-US" w:eastAsia="ja-JP"/>
        </w:rPr>
        <w:t>range 0-15</w:t>
      </w:r>
      <w:r w:rsidR="00F0348F">
        <w:rPr>
          <w:lang w:val="en-US" w:eastAsia="ja-JP"/>
        </w:rPr>
        <w:t xml:space="preserve">dB would be sufficient. </w:t>
      </w:r>
      <w:r w:rsidR="00594697">
        <w:rPr>
          <w:lang w:val="en-US" w:eastAsia="ja-JP"/>
        </w:rPr>
        <w:t xml:space="preserve">RSRP threshold for Msg3 is signalled as </w:t>
      </w:r>
      <w:r w:rsidR="00594697" w:rsidRPr="00C0503E">
        <w:t>rsrp-ThresholdMsg3-r17</w:t>
      </w:r>
      <w:r w:rsidR="00594697">
        <w:t xml:space="preserve"> and it has </w:t>
      </w:r>
      <w:r w:rsidR="00594697" w:rsidRPr="00C0503E">
        <w:t>RSRP-Range</w:t>
      </w:r>
      <w:r w:rsidR="00594697">
        <w:t xml:space="preserve"> of </w:t>
      </w:r>
      <w:r w:rsidR="00D014E6" w:rsidRPr="00D014E6">
        <w:t>INTEGER</w:t>
      </w:r>
      <w:r w:rsidR="00D014E6" w:rsidRPr="00C0503E">
        <w:t xml:space="preserve"> (</w:t>
      </w:r>
      <w:proofErr w:type="gramStart"/>
      <w:r w:rsidR="00594697" w:rsidRPr="00C0503E">
        <w:t>0..</w:t>
      </w:r>
      <w:proofErr w:type="gramEnd"/>
      <w:r w:rsidR="00594697" w:rsidRPr="00C0503E">
        <w:t>127)</w:t>
      </w:r>
      <w:r w:rsidR="00594697">
        <w:t xml:space="preserve">, which </w:t>
      </w:r>
      <w:r w:rsidR="00037C88">
        <w:t xml:space="preserve">would be 7 bits expression. When offset is used of 0-15 dB, it would be expressed by 4 bits. Therefore, </w:t>
      </w:r>
      <w:r w:rsidR="007D649B">
        <w:t xml:space="preserve">the </w:t>
      </w:r>
      <w:r w:rsidR="00037C88">
        <w:t xml:space="preserve">relative expression can save 3 bits compared with </w:t>
      </w:r>
      <w:r w:rsidR="007D649B">
        <w:t xml:space="preserve">the </w:t>
      </w:r>
      <w:r w:rsidR="00037C88">
        <w:t>absolute value expression.</w:t>
      </w:r>
      <w:r w:rsidR="007D649B">
        <w:t xml:space="preserve"> </w:t>
      </w:r>
    </w:p>
    <w:p w14:paraId="2355E7EC" w14:textId="7C3B29F1" w:rsidR="001C0EBB" w:rsidRPr="00EE60FB" w:rsidRDefault="00EE60FB" w:rsidP="00B05866">
      <w:pPr>
        <w:rPr>
          <w:b/>
          <w:bCs/>
          <w:lang w:eastAsia="ja-JP"/>
        </w:rPr>
      </w:pPr>
      <w:r w:rsidRPr="00EE60FB">
        <w:rPr>
          <w:rFonts w:hint="eastAsia"/>
          <w:b/>
          <w:bCs/>
          <w:lang w:eastAsia="ja-JP"/>
        </w:rPr>
        <w:t>P</w:t>
      </w:r>
      <w:r w:rsidRPr="00EE60FB">
        <w:rPr>
          <w:b/>
          <w:bCs/>
          <w:lang w:eastAsia="ja-JP"/>
        </w:rPr>
        <w:t xml:space="preserve">roposal </w:t>
      </w:r>
      <w:r w:rsidR="007D649B">
        <w:rPr>
          <w:b/>
          <w:bCs/>
          <w:lang w:eastAsia="ja-JP"/>
        </w:rPr>
        <w:t>1</w:t>
      </w:r>
      <w:r w:rsidRPr="00EE60FB">
        <w:rPr>
          <w:b/>
          <w:bCs/>
          <w:lang w:eastAsia="ja-JP"/>
        </w:rPr>
        <w:t>: RSRP threshold for Msg4 PUCCH repetition is configured as an offset</w:t>
      </w:r>
      <w:r w:rsidR="003D7C05">
        <w:rPr>
          <w:b/>
          <w:bCs/>
          <w:lang w:eastAsia="ja-JP"/>
        </w:rPr>
        <w:t xml:space="preserve"> with range 0-15 dB</w:t>
      </w:r>
      <w:r w:rsidRPr="00EE60FB">
        <w:rPr>
          <w:b/>
          <w:bCs/>
          <w:lang w:eastAsia="ja-JP"/>
        </w:rPr>
        <w:t xml:space="preserve"> to the RSRP threshold for Msg3 PUSCH repetition. If the offset is zero or not configured, UE supporting Msg4 PUCCH repetition uses the same threshold as Msg3 PUSCH repetition. </w:t>
      </w:r>
    </w:p>
    <w:p w14:paraId="4482BD29" w14:textId="77777777" w:rsidR="00EE60FB" w:rsidRPr="00EE60FB" w:rsidRDefault="00EE60FB" w:rsidP="00B05866">
      <w:pPr>
        <w:rPr>
          <w:lang w:eastAsia="ja-JP"/>
        </w:rPr>
      </w:pPr>
    </w:p>
    <w:p w14:paraId="2FDCC172" w14:textId="77777777" w:rsidR="009B0ED2" w:rsidRDefault="009B0ED2" w:rsidP="009B0ED2">
      <w:pPr>
        <w:pStyle w:val="3"/>
        <w:ind w:left="920" w:right="200"/>
        <w:rPr>
          <w:lang w:eastAsia="ja-JP"/>
        </w:rPr>
      </w:pPr>
      <w:r>
        <w:rPr>
          <w:lang w:eastAsia="ja-JP"/>
        </w:rPr>
        <w:t xml:space="preserve">PUCCH resource for </w:t>
      </w:r>
      <w:r w:rsidRPr="0061337D">
        <w:rPr>
          <w:lang w:eastAsia="ja-JP"/>
        </w:rPr>
        <w:t>Msg4 PUCCH repetition</w:t>
      </w:r>
    </w:p>
    <w:p w14:paraId="2C5BD1A8" w14:textId="508096B2" w:rsidR="005213E0" w:rsidRDefault="005213E0" w:rsidP="009B0ED2">
      <w:pPr>
        <w:autoSpaceDE w:val="0"/>
        <w:autoSpaceDN w:val="0"/>
        <w:adjustRightInd w:val="0"/>
        <w:snapToGrid w:val="0"/>
        <w:spacing w:beforeLines="30" w:before="72" w:line="60" w:lineRule="atLeast"/>
        <w:rPr>
          <w:lang w:val="nl-NL" w:eastAsia="ja-JP"/>
        </w:rPr>
      </w:pPr>
      <w:r>
        <w:rPr>
          <w:lang w:val="nl-NL" w:eastAsia="ja-JP"/>
        </w:rPr>
        <w:t>When the PUCCH repetition is used</w:t>
      </w:r>
      <w:r w:rsidR="00282F9C">
        <w:rPr>
          <w:lang w:val="nl-NL" w:eastAsia="ja-JP"/>
        </w:rPr>
        <w:t xml:space="preserve"> for Msg4 PUCCH</w:t>
      </w:r>
      <w:r>
        <w:rPr>
          <w:lang w:val="nl-NL" w:eastAsia="ja-JP"/>
        </w:rPr>
        <w:t xml:space="preserve">, </w:t>
      </w:r>
      <w:r w:rsidR="00282F9C">
        <w:rPr>
          <w:lang w:val="nl-NL" w:eastAsia="ja-JP"/>
        </w:rPr>
        <w:t>the PUCCH resource can be collided as PUCCH repetition utilizeds more PUCCH resources in the common PUCCH resources.</w:t>
      </w:r>
      <w:r>
        <w:rPr>
          <w:lang w:val="nl-NL" w:eastAsia="ja-JP"/>
        </w:rPr>
        <w:t xml:space="preserve"> </w:t>
      </w:r>
      <w:r w:rsidR="00B66275">
        <w:rPr>
          <w:lang w:val="nl-NL" w:eastAsia="ja-JP"/>
        </w:rPr>
        <w:t xml:space="preserve">In the current specification, only 16 PUCCH resources are available in each slot. Because UE may use up to 8 repetitions, i.e. a PUCCH resource is occupied over up to 8 consecutive slots, the </w:t>
      </w:r>
      <w:r w:rsidR="00ED39F0">
        <w:rPr>
          <w:lang w:val="nl-NL" w:eastAsia="ja-JP"/>
        </w:rPr>
        <w:t xml:space="preserve">current common </w:t>
      </w:r>
      <w:r w:rsidR="00B66275">
        <w:rPr>
          <w:lang w:val="nl-NL" w:eastAsia="ja-JP"/>
        </w:rPr>
        <w:t xml:space="preserve">PUCCH resource is not sufficeint. Therefore, it </w:t>
      </w:r>
      <w:r w:rsidR="00CC38C1">
        <w:rPr>
          <w:lang w:val="nl-NL" w:eastAsia="ja-JP"/>
        </w:rPr>
        <w:t xml:space="preserve">is required </w:t>
      </w:r>
      <w:r w:rsidR="00B66275">
        <w:rPr>
          <w:lang w:val="nl-NL" w:eastAsia="ja-JP"/>
        </w:rPr>
        <w:t xml:space="preserve">to extend the common PUCCH resources when PUCCH repetition is used for Msg4 PUCCH. </w:t>
      </w:r>
      <w:r w:rsidR="009158CB">
        <w:rPr>
          <w:lang w:val="nl-NL" w:eastAsia="ja-JP"/>
        </w:rPr>
        <w:t>The PUCCH resource extention can be realized by additional offset from the PUCCH for non-repetition case.</w:t>
      </w:r>
    </w:p>
    <w:p w14:paraId="3DA67A7D" w14:textId="28345D4D" w:rsidR="00DF4F56" w:rsidRDefault="00DF4F56" w:rsidP="009B0ED2">
      <w:pPr>
        <w:autoSpaceDE w:val="0"/>
        <w:autoSpaceDN w:val="0"/>
        <w:adjustRightInd w:val="0"/>
        <w:snapToGrid w:val="0"/>
        <w:spacing w:beforeLines="30" w:before="72" w:line="60" w:lineRule="atLeast"/>
        <w:rPr>
          <w:lang w:val="nl-NL" w:eastAsia="ja-JP"/>
        </w:rPr>
      </w:pPr>
      <w:r>
        <w:rPr>
          <w:lang w:val="nl-NL" w:eastAsia="ja-JP"/>
        </w:rPr>
        <w:t xml:space="preserve">The PUCCH resource is </w:t>
      </w:r>
      <w:r w:rsidR="00ED39F0">
        <w:rPr>
          <w:lang w:val="nl-NL" w:eastAsia="ja-JP"/>
        </w:rPr>
        <w:t>defined</w:t>
      </w:r>
      <w:r>
        <w:rPr>
          <w:lang w:val="nl-NL" w:eastAsia="ja-JP"/>
        </w:rPr>
        <w:t xml:space="preserve"> </w:t>
      </w:r>
      <w:r w:rsidR="00ED39F0">
        <w:rPr>
          <w:lang w:val="nl-NL" w:eastAsia="ja-JP"/>
        </w:rPr>
        <w:t>by</w:t>
      </w:r>
      <w:r>
        <w:rPr>
          <w:lang w:val="nl-NL" w:eastAsia="ja-JP"/>
        </w:rPr>
        <w:t xml:space="preserve"> </w:t>
      </w:r>
      <w:r>
        <w:rPr>
          <w:rFonts w:hint="eastAsia"/>
          <w:lang w:val="nl-NL" w:eastAsia="ja-JP"/>
        </w:rPr>
        <w:t>P</w:t>
      </w:r>
      <w:r>
        <w:rPr>
          <w:lang w:val="nl-NL" w:eastAsia="ja-JP"/>
        </w:rPr>
        <w:t xml:space="preserve">RB offset and cyclic shift index. </w:t>
      </w:r>
      <w:r w:rsidR="00DC1304">
        <w:rPr>
          <w:lang w:val="nl-NL" w:eastAsia="ja-JP"/>
        </w:rPr>
        <w:t>Common PRB offset indicated via SIB and PRB offset (0 or 1) indicated via PDCCH are used to derive the PRB of the PUCCH. When PUCCH repetition is used for Msg4 PUCCH, a</w:t>
      </w:r>
      <w:r>
        <w:rPr>
          <w:lang w:val="nl-NL" w:eastAsia="ja-JP"/>
        </w:rPr>
        <w:t xml:space="preserve">dditional PRB offset should be supported. </w:t>
      </w:r>
      <w:r w:rsidR="003F01DE">
        <w:rPr>
          <w:lang w:val="nl-NL" w:eastAsia="ja-JP"/>
        </w:rPr>
        <w:t>The</w:t>
      </w:r>
      <w:r>
        <w:rPr>
          <w:lang w:val="nl-NL" w:eastAsia="ja-JP"/>
        </w:rPr>
        <w:t xml:space="preserve"> </w:t>
      </w:r>
      <w:r w:rsidR="003F01DE">
        <w:rPr>
          <w:lang w:val="nl-NL" w:eastAsia="ja-JP"/>
        </w:rPr>
        <w:t xml:space="preserve">additional </w:t>
      </w:r>
      <w:r>
        <w:rPr>
          <w:lang w:val="nl-NL" w:eastAsia="ja-JP"/>
        </w:rPr>
        <w:t>PRB offs</w:t>
      </w:r>
      <w:r w:rsidR="009158CB">
        <w:rPr>
          <w:lang w:val="nl-NL" w:eastAsia="ja-JP"/>
        </w:rPr>
        <w:t>e</w:t>
      </w:r>
      <w:r>
        <w:rPr>
          <w:lang w:val="nl-NL" w:eastAsia="ja-JP"/>
        </w:rPr>
        <w:t>t can be indicated implicitly</w:t>
      </w:r>
      <w:r w:rsidR="00CD2A5C">
        <w:rPr>
          <w:lang w:val="nl-NL" w:eastAsia="ja-JP"/>
        </w:rPr>
        <w:t xml:space="preserve"> by the repetition factor</w:t>
      </w:r>
      <w:r>
        <w:rPr>
          <w:lang w:val="nl-NL" w:eastAsia="ja-JP"/>
        </w:rPr>
        <w:t xml:space="preserve">. </w:t>
      </w:r>
      <w:r w:rsidR="003F01DE">
        <w:rPr>
          <w:lang w:val="nl-NL" w:eastAsia="ja-JP"/>
        </w:rPr>
        <w:t xml:space="preserve">For example, repetition factor 1 and 2 use additional PRB offset 0 while repetition factor 4 and 8 use additional PRB offset 1. </w:t>
      </w:r>
      <w:r w:rsidR="00DC1304">
        <w:rPr>
          <w:lang w:val="nl-NL" w:eastAsia="ja-JP"/>
        </w:rPr>
        <w:t xml:space="preserve">Another </w:t>
      </w:r>
      <w:r w:rsidR="00CC38C1">
        <w:rPr>
          <w:lang w:val="nl-NL" w:eastAsia="ja-JP"/>
        </w:rPr>
        <w:t xml:space="preserve">possibility </w:t>
      </w:r>
      <w:r w:rsidR="00DC1304">
        <w:rPr>
          <w:lang w:val="nl-NL" w:eastAsia="ja-JP"/>
        </w:rPr>
        <w:t xml:space="preserve">would be that the </w:t>
      </w:r>
      <w:r w:rsidR="00DC1304" w:rsidRPr="002D3B9D">
        <w:rPr>
          <w:i/>
          <w:iCs/>
          <w:lang w:val="nl-NL" w:eastAsia="ja-JP"/>
        </w:rPr>
        <w:t>n</w:t>
      </w:r>
      <w:r w:rsidR="00DC1304">
        <w:rPr>
          <w:lang w:val="nl-NL" w:eastAsia="ja-JP"/>
        </w:rPr>
        <w:t>-th</w:t>
      </w:r>
      <w:r w:rsidR="002D3B9D">
        <w:rPr>
          <w:lang w:val="nl-NL" w:eastAsia="ja-JP"/>
        </w:rPr>
        <w:t xml:space="preserve"> (</w:t>
      </w:r>
      <w:r w:rsidR="002D3B9D" w:rsidRPr="002D3B9D">
        <w:rPr>
          <w:i/>
          <w:iCs/>
          <w:lang w:val="nl-NL" w:eastAsia="ja-JP"/>
        </w:rPr>
        <w:t>n</w:t>
      </w:r>
      <w:r w:rsidR="002D3B9D">
        <w:rPr>
          <w:lang w:val="nl-NL" w:eastAsia="ja-JP"/>
        </w:rPr>
        <w:t xml:space="preserve"> can be 1,2,3 or 4)</w:t>
      </w:r>
      <w:r w:rsidR="00DC1304">
        <w:rPr>
          <w:lang w:val="nl-NL" w:eastAsia="ja-JP"/>
        </w:rPr>
        <w:t xml:space="preserve"> repetition factor configured via SIB uses additional PRB offset </w:t>
      </w:r>
      <w:r w:rsidR="00DC1304" w:rsidRPr="002D3B9D">
        <w:rPr>
          <w:i/>
          <w:iCs/>
          <w:lang w:val="nl-NL" w:eastAsia="ja-JP"/>
        </w:rPr>
        <w:t>n</w:t>
      </w:r>
      <w:r w:rsidR="00DC1304">
        <w:rPr>
          <w:lang w:val="nl-NL" w:eastAsia="ja-JP"/>
        </w:rPr>
        <w:t xml:space="preserve">-1. </w:t>
      </w:r>
    </w:p>
    <w:p w14:paraId="42F5F28E" w14:textId="61A17DD3" w:rsidR="009B0ED2" w:rsidRPr="00ED39F0" w:rsidRDefault="009B0ED2" w:rsidP="009B0ED2">
      <w:pPr>
        <w:autoSpaceDE w:val="0"/>
        <w:autoSpaceDN w:val="0"/>
        <w:adjustRightInd w:val="0"/>
        <w:snapToGrid w:val="0"/>
        <w:spacing w:beforeLines="30" w:before="72" w:line="60" w:lineRule="atLeast"/>
        <w:rPr>
          <w:lang w:val="nl-NL" w:eastAsia="ja-JP"/>
        </w:rPr>
      </w:pPr>
    </w:p>
    <w:p w14:paraId="7066F7A4" w14:textId="19C44FBF" w:rsidR="009B0ED2" w:rsidRDefault="009B0ED2" w:rsidP="009B0ED2">
      <w:pPr>
        <w:rPr>
          <w:b/>
          <w:bCs/>
          <w:lang w:eastAsia="ja-JP"/>
        </w:rPr>
      </w:pPr>
      <w:r w:rsidRPr="00081DD5">
        <w:rPr>
          <w:b/>
          <w:bCs/>
          <w:lang w:eastAsia="ja-JP"/>
        </w:rPr>
        <w:t xml:space="preserve">Proposal </w:t>
      </w:r>
      <w:r w:rsidR="00CD2A5C">
        <w:rPr>
          <w:b/>
          <w:bCs/>
          <w:lang w:eastAsia="ja-JP"/>
        </w:rPr>
        <w:t>2</w:t>
      </w:r>
      <w:r w:rsidRPr="00081DD5">
        <w:rPr>
          <w:b/>
          <w:bCs/>
          <w:lang w:eastAsia="ja-JP"/>
        </w:rPr>
        <w:t xml:space="preserve">: </w:t>
      </w:r>
      <w:r>
        <w:rPr>
          <w:b/>
          <w:bCs/>
          <w:lang w:eastAsia="ja-JP"/>
        </w:rPr>
        <w:t xml:space="preserve">Allow to </w:t>
      </w:r>
      <w:r w:rsidR="00ED39F0">
        <w:rPr>
          <w:b/>
          <w:bCs/>
          <w:lang w:eastAsia="ja-JP"/>
        </w:rPr>
        <w:t xml:space="preserve">extend common PUCCH resource when Msg4 PUCCH repetition is configured. </w:t>
      </w:r>
    </w:p>
    <w:p w14:paraId="11CE3BE7" w14:textId="35BDA1DD" w:rsidR="009B0ED2" w:rsidRPr="00CD2A5C" w:rsidRDefault="00CD2A5C" w:rsidP="006471B2">
      <w:pPr>
        <w:rPr>
          <w:b/>
          <w:bCs/>
          <w:lang w:eastAsia="ja-JP"/>
        </w:rPr>
      </w:pPr>
      <w:r>
        <w:rPr>
          <w:rFonts w:hint="eastAsia"/>
          <w:b/>
          <w:bCs/>
          <w:lang w:eastAsia="ja-JP"/>
        </w:rPr>
        <w:t>P</w:t>
      </w:r>
      <w:r>
        <w:rPr>
          <w:b/>
          <w:bCs/>
          <w:lang w:eastAsia="ja-JP"/>
        </w:rPr>
        <w:t xml:space="preserve">roposal 3: Additional PRB offset depending on the repetition factor of Msg4 PUCCH should be used for the common PUCCH resource extension. </w:t>
      </w:r>
    </w:p>
    <w:p w14:paraId="4234A3B0" w14:textId="77777777" w:rsidR="00AF62BF" w:rsidRPr="00CD2A5C" w:rsidRDefault="00AF62BF" w:rsidP="00501F6B">
      <w:pPr>
        <w:tabs>
          <w:tab w:val="num" w:pos="1440"/>
        </w:tabs>
        <w:rPr>
          <w:lang w:eastAsia="ja-JP"/>
        </w:rPr>
      </w:pPr>
    </w:p>
    <w:p w14:paraId="63220F26" w14:textId="2B10647B" w:rsidR="006471B2" w:rsidRDefault="006471B2" w:rsidP="006471B2">
      <w:pPr>
        <w:pStyle w:val="1"/>
        <w:ind w:left="632" w:right="200"/>
        <w:rPr>
          <w:lang w:val="en-US" w:eastAsia="ja-JP"/>
        </w:rPr>
      </w:pPr>
      <w:r>
        <w:rPr>
          <w:lang w:eastAsia="ja-JP"/>
        </w:rPr>
        <w:t>Conclusion</w:t>
      </w:r>
      <w:r>
        <w:rPr>
          <w:lang w:val="en-US" w:eastAsia="ja-JP"/>
        </w:rPr>
        <w:t xml:space="preserve"> </w:t>
      </w:r>
    </w:p>
    <w:p w14:paraId="5510ADAB" w14:textId="459542B0" w:rsidR="00C020D1" w:rsidRDefault="006471B2" w:rsidP="00C020D1">
      <w:pPr>
        <w:autoSpaceDE w:val="0"/>
        <w:autoSpaceDN w:val="0"/>
        <w:adjustRightInd w:val="0"/>
        <w:snapToGrid w:val="0"/>
        <w:spacing w:beforeLines="30" w:before="72" w:line="60" w:lineRule="atLeast"/>
        <w:rPr>
          <w:lang w:val="nl-NL" w:eastAsia="ja-JP"/>
        </w:rPr>
      </w:pPr>
      <w:r>
        <w:rPr>
          <w:rFonts w:hint="eastAsia"/>
          <w:lang w:val="nl-NL" w:eastAsia="ja-JP"/>
        </w:rPr>
        <w:t>W</w:t>
      </w:r>
      <w:r>
        <w:rPr>
          <w:lang w:val="nl-NL" w:eastAsia="ja-JP"/>
        </w:rPr>
        <w:t xml:space="preserve">e discussed </w:t>
      </w:r>
      <w:r w:rsidR="00CD2A5C">
        <w:rPr>
          <w:lang w:val="nl-NL" w:eastAsia="ja-JP"/>
        </w:rPr>
        <w:t xml:space="preserve">remaining </w:t>
      </w:r>
      <w:r>
        <w:rPr>
          <w:lang w:val="nl-NL" w:eastAsia="ja-JP"/>
        </w:rPr>
        <w:t xml:space="preserve">issues on coverage enhancement for NR-NTN. The following proposals on PUCCH </w:t>
      </w:r>
      <w:r w:rsidR="00CD2A5C">
        <w:rPr>
          <w:lang w:val="nl-NL" w:eastAsia="ja-JP"/>
        </w:rPr>
        <w:t>Msg4 repetition a</w:t>
      </w:r>
      <w:r>
        <w:rPr>
          <w:lang w:val="nl-NL" w:eastAsia="ja-JP"/>
        </w:rPr>
        <w:t xml:space="preserve">re made. </w:t>
      </w:r>
    </w:p>
    <w:p w14:paraId="535AA989" w14:textId="77777777" w:rsidR="0069786A" w:rsidRDefault="0069786A" w:rsidP="006471B2">
      <w:pPr>
        <w:rPr>
          <w:lang w:val="en-US" w:eastAsia="ja-JP"/>
        </w:rPr>
      </w:pPr>
    </w:p>
    <w:p w14:paraId="54F49574" w14:textId="77777777" w:rsidR="00CD2A5C" w:rsidRPr="00EE60FB" w:rsidRDefault="00CD2A5C" w:rsidP="00CD2A5C">
      <w:pPr>
        <w:rPr>
          <w:b/>
          <w:bCs/>
          <w:lang w:eastAsia="ja-JP"/>
        </w:rPr>
      </w:pPr>
      <w:r w:rsidRPr="00EE60FB">
        <w:rPr>
          <w:rFonts w:hint="eastAsia"/>
          <w:b/>
          <w:bCs/>
          <w:lang w:eastAsia="ja-JP"/>
        </w:rPr>
        <w:t>P</w:t>
      </w:r>
      <w:r w:rsidRPr="00EE60FB">
        <w:rPr>
          <w:b/>
          <w:bCs/>
          <w:lang w:eastAsia="ja-JP"/>
        </w:rPr>
        <w:t xml:space="preserve">roposal </w:t>
      </w:r>
      <w:r>
        <w:rPr>
          <w:b/>
          <w:bCs/>
          <w:lang w:eastAsia="ja-JP"/>
        </w:rPr>
        <w:t>1</w:t>
      </w:r>
      <w:r w:rsidRPr="00EE60FB">
        <w:rPr>
          <w:b/>
          <w:bCs/>
          <w:lang w:eastAsia="ja-JP"/>
        </w:rPr>
        <w:t>: RSRP threshold for Msg4 PUCCH repetition is configured as an offset</w:t>
      </w:r>
      <w:r>
        <w:rPr>
          <w:b/>
          <w:bCs/>
          <w:lang w:eastAsia="ja-JP"/>
        </w:rPr>
        <w:t xml:space="preserve"> with range 0-15 dB</w:t>
      </w:r>
      <w:r w:rsidRPr="00EE60FB">
        <w:rPr>
          <w:b/>
          <w:bCs/>
          <w:lang w:eastAsia="ja-JP"/>
        </w:rPr>
        <w:t xml:space="preserve"> to the RSRP threshold for Msg3 PUSCH repetition. If the offset is zero or not configured, UE supporting Msg4 PUCCH repetition uses the same threshold as Msg3 PUSCH repetition. </w:t>
      </w:r>
    </w:p>
    <w:p w14:paraId="58B1349C" w14:textId="77777777" w:rsidR="00CD2A5C" w:rsidRDefault="00CD2A5C" w:rsidP="00CD2A5C">
      <w:pPr>
        <w:rPr>
          <w:b/>
          <w:bCs/>
          <w:lang w:eastAsia="ja-JP"/>
        </w:rPr>
      </w:pPr>
      <w:r w:rsidRPr="00081DD5">
        <w:rPr>
          <w:b/>
          <w:bCs/>
          <w:lang w:eastAsia="ja-JP"/>
        </w:rPr>
        <w:t xml:space="preserve">Proposal </w:t>
      </w:r>
      <w:r>
        <w:rPr>
          <w:b/>
          <w:bCs/>
          <w:lang w:eastAsia="ja-JP"/>
        </w:rPr>
        <w:t>2</w:t>
      </w:r>
      <w:r w:rsidRPr="00081DD5">
        <w:rPr>
          <w:b/>
          <w:bCs/>
          <w:lang w:eastAsia="ja-JP"/>
        </w:rPr>
        <w:t xml:space="preserve">: </w:t>
      </w:r>
      <w:r>
        <w:rPr>
          <w:b/>
          <w:bCs/>
          <w:lang w:eastAsia="ja-JP"/>
        </w:rPr>
        <w:t xml:space="preserve">Allow to extend common PUCCH resource when Msg4 PUCCH repetition is configured. </w:t>
      </w:r>
    </w:p>
    <w:p w14:paraId="213C1825" w14:textId="77777777" w:rsidR="00CD2A5C" w:rsidRPr="00CD2A5C" w:rsidRDefault="00CD2A5C" w:rsidP="00CD2A5C">
      <w:pPr>
        <w:rPr>
          <w:b/>
          <w:bCs/>
          <w:lang w:eastAsia="ja-JP"/>
        </w:rPr>
      </w:pPr>
      <w:r>
        <w:rPr>
          <w:rFonts w:hint="eastAsia"/>
          <w:b/>
          <w:bCs/>
          <w:lang w:eastAsia="ja-JP"/>
        </w:rPr>
        <w:t>P</w:t>
      </w:r>
      <w:r>
        <w:rPr>
          <w:b/>
          <w:bCs/>
          <w:lang w:eastAsia="ja-JP"/>
        </w:rPr>
        <w:t xml:space="preserve">roposal 3: Additional PRB offset depending on the repetition factor of Msg4 PUCCH should be used for the common PUCCH resource extension. </w:t>
      </w:r>
    </w:p>
    <w:p w14:paraId="5E5AB8FD" w14:textId="77777777" w:rsidR="00CD2A5C" w:rsidRPr="00CD2A5C" w:rsidRDefault="00CD2A5C" w:rsidP="006471B2">
      <w:pPr>
        <w:rPr>
          <w:lang w:eastAsia="ja-JP"/>
        </w:rPr>
      </w:pPr>
    </w:p>
    <w:p w14:paraId="73DB49CF" w14:textId="77777777" w:rsidR="002E01EA" w:rsidRPr="002E01EA" w:rsidRDefault="002E01EA" w:rsidP="002E01EA">
      <w:pPr>
        <w:rPr>
          <w:lang w:eastAsia="ja-JP"/>
        </w:rPr>
      </w:pPr>
    </w:p>
    <w:sectPr w:rsidR="002E01EA" w:rsidRPr="002E01EA"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22047" w14:textId="77777777" w:rsidR="007B7019" w:rsidRDefault="007B7019">
      <w:r>
        <w:separator/>
      </w:r>
    </w:p>
  </w:endnote>
  <w:endnote w:type="continuationSeparator" w:id="0">
    <w:p w14:paraId="1E71B52F" w14:textId="77777777" w:rsidR="007B7019" w:rsidRDefault="007B7019">
      <w:r>
        <w:continuationSeparator/>
      </w:r>
    </w:p>
  </w:endnote>
  <w:endnote w:type="continuationNotice" w:id="1">
    <w:p w14:paraId="463BC0F2" w14:textId="77777777" w:rsidR="007B7019" w:rsidRDefault="007B7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92E90" w14:textId="77777777" w:rsidR="007B7019" w:rsidRDefault="007B7019">
      <w:r>
        <w:separator/>
      </w:r>
    </w:p>
  </w:footnote>
  <w:footnote w:type="continuationSeparator" w:id="0">
    <w:p w14:paraId="77F429A9" w14:textId="77777777" w:rsidR="007B7019" w:rsidRDefault="007B7019">
      <w:r>
        <w:continuationSeparator/>
      </w:r>
    </w:p>
  </w:footnote>
  <w:footnote w:type="continuationNotice" w:id="1">
    <w:p w14:paraId="31AE4812" w14:textId="77777777" w:rsidR="007B7019" w:rsidRDefault="007B70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F4C4A"/>
    <w:multiLevelType w:val="hybridMultilevel"/>
    <w:tmpl w:val="F626C03E"/>
    <w:lvl w:ilvl="0" w:tplc="AACA92F6">
      <w:start w:val="1"/>
      <w:numFmt w:val="bullet"/>
      <w:lvlText w:val="•"/>
      <w:lvlJc w:val="left"/>
      <w:pPr>
        <w:tabs>
          <w:tab w:val="num" w:pos="720"/>
        </w:tabs>
        <w:ind w:left="720" w:hanging="360"/>
      </w:pPr>
      <w:rPr>
        <w:rFonts w:ascii="Arial" w:hAnsi="Arial" w:hint="default"/>
      </w:rPr>
    </w:lvl>
    <w:lvl w:ilvl="1" w:tplc="61B61FDC">
      <w:numFmt w:val="bullet"/>
      <w:lvlText w:val="–"/>
      <w:lvlJc w:val="left"/>
      <w:pPr>
        <w:tabs>
          <w:tab w:val="num" w:pos="1440"/>
        </w:tabs>
        <w:ind w:left="1440" w:hanging="360"/>
      </w:pPr>
      <w:rPr>
        <w:rFonts w:ascii="Arial" w:hAnsi="Arial" w:hint="default"/>
      </w:rPr>
    </w:lvl>
    <w:lvl w:ilvl="2" w:tplc="83085C8C" w:tentative="1">
      <w:start w:val="1"/>
      <w:numFmt w:val="bullet"/>
      <w:lvlText w:val="•"/>
      <w:lvlJc w:val="left"/>
      <w:pPr>
        <w:tabs>
          <w:tab w:val="num" w:pos="2160"/>
        </w:tabs>
        <w:ind w:left="2160" w:hanging="360"/>
      </w:pPr>
      <w:rPr>
        <w:rFonts w:ascii="Arial" w:hAnsi="Arial" w:hint="default"/>
      </w:rPr>
    </w:lvl>
    <w:lvl w:ilvl="3" w:tplc="B8B81018" w:tentative="1">
      <w:start w:val="1"/>
      <w:numFmt w:val="bullet"/>
      <w:lvlText w:val="•"/>
      <w:lvlJc w:val="left"/>
      <w:pPr>
        <w:tabs>
          <w:tab w:val="num" w:pos="2880"/>
        </w:tabs>
        <w:ind w:left="2880" w:hanging="360"/>
      </w:pPr>
      <w:rPr>
        <w:rFonts w:ascii="Arial" w:hAnsi="Arial" w:hint="default"/>
      </w:rPr>
    </w:lvl>
    <w:lvl w:ilvl="4" w:tplc="D0C48F16" w:tentative="1">
      <w:start w:val="1"/>
      <w:numFmt w:val="bullet"/>
      <w:lvlText w:val="•"/>
      <w:lvlJc w:val="left"/>
      <w:pPr>
        <w:tabs>
          <w:tab w:val="num" w:pos="3600"/>
        </w:tabs>
        <w:ind w:left="3600" w:hanging="360"/>
      </w:pPr>
      <w:rPr>
        <w:rFonts w:ascii="Arial" w:hAnsi="Arial" w:hint="default"/>
      </w:rPr>
    </w:lvl>
    <w:lvl w:ilvl="5" w:tplc="AA6C6598" w:tentative="1">
      <w:start w:val="1"/>
      <w:numFmt w:val="bullet"/>
      <w:lvlText w:val="•"/>
      <w:lvlJc w:val="left"/>
      <w:pPr>
        <w:tabs>
          <w:tab w:val="num" w:pos="4320"/>
        </w:tabs>
        <w:ind w:left="4320" w:hanging="360"/>
      </w:pPr>
      <w:rPr>
        <w:rFonts w:ascii="Arial" w:hAnsi="Arial" w:hint="default"/>
      </w:rPr>
    </w:lvl>
    <w:lvl w:ilvl="6" w:tplc="0046D518" w:tentative="1">
      <w:start w:val="1"/>
      <w:numFmt w:val="bullet"/>
      <w:lvlText w:val="•"/>
      <w:lvlJc w:val="left"/>
      <w:pPr>
        <w:tabs>
          <w:tab w:val="num" w:pos="5040"/>
        </w:tabs>
        <w:ind w:left="5040" w:hanging="360"/>
      </w:pPr>
      <w:rPr>
        <w:rFonts w:ascii="Arial" w:hAnsi="Arial" w:hint="default"/>
      </w:rPr>
    </w:lvl>
    <w:lvl w:ilvl="7" w:tplc="9C840390" w:tentative="1">
      <w:start w:val="1"/>
      <w:numFmt w:val="bullet"/>
      <w:lvlText w:val="•"/>
      <w:lvlJc w:val="left"/>
      <w:pPr>
        <w:tabs>
          <w:tab w:val="num" w:pos="5760"/>
        </w:tabs>
        <w:ind w:left="5760" w:hanging="360"/>
      </w:pPr>
      <w:rPr>
        <w:rFonts w:ascii="Arial" w:hAnsi="Arial" w:hint="default"/>
      </w:rPr>
    </w:lvl>
    <w:lvl w:ilvl="8" w:tplc="2520BE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B065F3"/>
    <w:multiLevelType w:val="hybridMultilevel"/>
    <w:tmpl w:val="C67862BA"/>
    <w:lvl w:ilvl="0" w:tplc="DAD6FE52">
      <w:start w:val="1"/>
      <w:numFmt w:val="bullet"/>
      <w:lvlText w:val="•"/>
      <w:lvlJc w:val="left"/>
      <w:pPr>
        <w:tabs>
          <w:tab w:val="num" w:pos="720"/>
        </w:tabs>
        <w:ind w:left="720" w:hanging="360"/>
      </w:pPr>
      <w:rPr>
        <w:rFonts w:ascii="Arial" w:hAnsi="Arial" w:hint="default"/>
      </w:rPr>
    </w:lvl>
    <w:lvl w:ilvl="1" w:tplc="4CCC9DC8">
      <w:numFmt w:val="bullet"/>
      <w:lvlText w:val="–"/>
      <w:lvlJc w:val="left"/>
      <w:pPr>
        <w:tabs>
          <w:tab w:val="num" w:pos="1440"/>
        </w:tabs>
        <w:ind w:left="1440" w:hanging="360"/>
      </w:pPr>
      <w:rPr>
        <w:rFonts w:ascii="Arial" w:hAnsi="Arial" w:hint="default"/>
      </w:rPr>
    </w:lvl>
    <w:lvl w:ilvl="2" w:tplc="7780DE76" w:tentative="1">
      <w:start w:val="1"/>
      <w:numFmt w:val="bullet"/>
      <w:lvlText w:val="•"/>
      <w:lvlJc w:val="left"/>
      <w:pPr>
        <w:tabs>
          <w:tab w:val="num" w:pos="2160"/>
        </w:tabs>
        <w:ind w:left="2160" w:hanging="360"/>
      </w:pPr>
      <w:rPr>
        <w:rFonts w:ascii="Arial" w:hAnsi="Arial" w:hint="default"/>
      </w:rPr>
    </w:lvl>
    <w:lvl w:ilvl="3" w:tplc="D228C3E8" w:tentative="1">
      <w:start w:val="1"/>
      <w:numFmt w:val="bullet"/>
      <w:lvlText w:val="•"/>
      <w:lvlJc w:val="left"/>
      <w:pPr>
        <w:tabs>
          <w:tab w:val="num" w:pos="2880"/>
        </w:tabs>
        <w:ind w:left="2880" w:hanging="360"/>
      </w:pPr>
      <w:rPr>
        <w:rFonts w:ascii="Arial" w:hAnsi="Arial" w:hint="default"/>
      </w:rPr>
    </w:lvl>
    <w:lvl w:ilvl="4" w:tplc="50BED9C4" w:tentative="1">
      <w:start w:val="1"/>
      <w:numFmt w:val="bullet"/>
      <w:lvlText w:val="•"/>
      <w:lvlJc w:val="left"/>
      <w:pPr>
        <w:tabs>
          <w:tab w:val="num" w:pos="3600"/>
        </w:tabs>
        <w:ind w:left="3600" w:hanging="360"/>
      </w:pPr>
      <w:rPr>
        <w:rFonts w:ascii="Arial" w:hAnsi="Arial" w:hint="default"/>
      </w:rPr>
    </w:lvl>
    <w:lvl w:ilvl="5" w:tplc="DA86D866" w:tentative="1">
      <w:start w:val="1"/>
      <w:numFmt w:val="bullet"/>
      <w:lvlText w:val="•"/>
      <w:lvlJc w:val="left"/>
      <w:pPr>
        <w:tabs>
          <w:tab w:val="num" w:pos="4320"/>
        </w:tabs>
        <w:ind w:left="4320" w:hanging="360"/>
      </w:pPr>
      <w:rPr>
        <w:rFonts w:ascii="Arial" w:hAnsi="Arial" w:hint="default"/>
      </w:rPr>
    </w:lvl>
    <w:lvl w:ilvl="6" w:tplc="7BE0E060" w:tentative="1">
      <w:start w:val="1"/>
      <w:numFmt w:val="bullet"/>
      <w:lvlText w:val="•"/>
      <w:lvlJc w:val="left"/>
      <w:pPr>
        <w:tabs>
          <w:tab w:val="num" w:pos="5040"/>
        </w:tabs>
        <w:ind w:left="5040" w:hanging="360"/>
      </w:pPr>
      <w:rPr>
        <w:rFonts w:ascii="Arial" w:hAnsi="Arial" w:hint="default"/>
      </w:rPr>
    </w:lvl>
    <w:lvl w:ilvl="7" w:tplc="476A0892" w:tentative="1">
      <w:start w:val="1"/>
      <w:numFmt w:val="bullet"/>
      <w:lvlText w:val="•"/>
      <w:lvlJc w:val="left"/>
      <w:pPr>
        <w:tabs>
          <w:tab w:val="num" w:pos="5760"/>
        </w:tabs>
        <w:ind w:left="5760" w:hanging="360"/>
      </w:pPr>
      <w:rPr>
        <w:rFonts w:ascii="Arial" w:hAnsi="Arial" w:hint="default"/>
      </w:rPr>
    </w:lvl>
    <w:lvl w:ilvl="8" w:tplc="454246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433A2F"/>
    <w:multiLevelType w:val="hybridMultilevel"/>
    <w:tmpl w:val="D8280F14"/>
    <w:lvl w:ilvl="0" w:tplc="EE364246">
      <w:start w:val="1"/>
      <w:numFmt w:val="bullet"/>
      <w:lvlText w:val=""/>
      <w:lvlJc w:val="left"/>
      <w:pPr>
        <w:tabs>
          <w:tab w:val="num" w:pos="720"/>
        </w:tabs>
        <w:ind w:left="720" w:hanging="360"/>
      </w:pPr>
      <w:rPr>
        <w:rFonts w:ascii="Symbol" w:hAnsi="Symbol" w:hint="default"/>
      </w:rPr>
    </w:lvl>
    <w:lvl w:ilvl="1" w:tplc="C9BE109E">
      <w:numFmt w:val="bullet"/>
      <w:lvlText w:val="o"/>
      <w:lvlJc w:val="left"/>
      <w:pPr>
        <w:tabs>
          <w:tab w:val="num" w:pos="1440"/>
        </w:tabs>
        <w:ind w:left="1440" w:hanging="360"/>
      </w:pPr>
      <w:rPr>
        <w:rFonts w:ascii="Courier New" w:hAnsi="Courier New" w:hint="default"/>
      </w:rPr>
    </w:lvl>
    <w:lvl w:ilvl="2" w:tplc="D7067ACC">
      <w:numFmt w:val="bullet"/>
      <w:lvlText w:val="-"/>
      <w:lvlJc w:val="left"/>
      <w:pPr>
        <w:tabs>
          <w:tab w:val="num" w:pos="2160"/>
        </w:tabs>
        <w:ind w:left="2160" w:hanging="360"/>
      </w:pPr>
      <w:rPr>
        <w:rFonts w:ascii="Times" w:hAnsi="Times" w:hint="default"/>
      </w:rPr>
    </w:lvl>
    <w:lvl w:ilvl="3" w:tplc="7996089E" w:tentative="1">
      <w:start w:val="1"/>
      <w:numFmt w:val="bullet"/>
      <w:lvlText w:val=""/>
      <w:lvlJc w:val="left"/>
      <w:pPr>
        <w:tabs>
          <w:tab w:val="num" w:pos="2880"/>
        </w:tabs>
        <w:ind w:left="2880" w:hanging="360"/>
      </w:pPr>
      <w:rPr>
        <w:rFonts w:ascii="Symbol" w:hAnsi="Symbol" w:hint="default"/>
      </w:rPr>
    </w:lvl>
    <w:lvl w:ilvl="4" w:tplc="ECD2DD46" w:tentative="1">
      <w:start w:val="1"/>
      <w:numFmt w:val="bullet"/>
      <w:lvlText w:val=""/>
      <w:lvlJc w:val="left"/>
      <w:pPr>
        <w:tabs>
          <w:tab w:val="num" w:pos="3600"/>
        </w:tabs>
        <w:ind w:left="3600" w:hanging="360"/>
      </w:pPr>
      <w:rPr>
        <w:rFonts w:ascii="Symbol" w:hAnsi="Symbol" w:hint="default"/>
      </w:rPr>
    </w:lvl>
    <w:lvl w:ilvl="5" w:tplc="689468F0" w:tentative="1">
      <w:start w:val="1"/>
      <w:numFmt w:val="bullet"/>
      <w:lvlText w:val=""/>
      <w:lvlJc w:val="left"/>
      <w:pPr>
        <w:tabs>
          <w:tab w:val="num" w:pos="4320"/>
        </w:tabs>
        <w:ind w:left="4320" w:hanging="360"/>
      </w:pPr>
      <w:rPr>
        <w:rFonts w:ascii="Symbol" w:hAnsi="Symbol" w:hint="default"/>
      </w:rPr>
    </w:lvl>
    <w:lvl w:ilvl="6" w:tplc="5332F990" w:tentative="1">
      <w:start w:val="1"/>
      <w:numFmt w:val="bullet"/>
      <w:lvlText w:val=""/>
      <w:lvlJc w:val="left"/>
      <w:pPr>
        <w:tabs>
          <w:tab w:val="num" w:pos="5040"/>
        </w:tabs>
        <w:ind w:left="5040" w:hanging="360"/>
      </w:pPr>
      <w:rPr>
        <w:rFonts w:ascii="Symbol" w:hAnsi="Symbol" w:hint="default"/>
      </w:rPr>
    </w:lvl>
    <w:lvl w:ilvl="7" w:tplc="933AA012" w:tentative="1">
      <w:start w:val="1"/>
      <w:numFmt w:val="bullet"/>
      <w:lvlText w:val=""/>
      <w:lvlJc w:val="left"/>
      <w:pPr>
        <w:tabs>
          <w:tab w:val="num" w:pos="5760"/>
        </w:tabs>
        <w:ind w:left="5760" w:hanging="360"/>
      </w:pPr>
      <w:rPr>
        <w:rFonts w:ascii="Symbol" w:hAnsi="Symbol" w:hint="default"/>
      </w:rPr>
    </w:lvl>
    <w:lvl w:ilvl="8" w:tplc="3BDE04B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4E74BC"/>
    <w:multiLevelType w:val="hybridMultilevel"/>
    <w:tmpl w:val="32BEF8C0"/>
    <w:lvl w:ilvl="0" w:tplc="9154CC1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47972AF"/>
    <w:multiLevelType w:val="hybridMultilevel"/>
    <w:tmpl w:val="CCBE0BBC"/>
    <w:lvl w:ilvl="0" w:tplc="7714C81C">
      <w:start w:val="1"/>
      <w:numFmt w:val="bullet"/>
      <w:lvlText w:val=""/>
      <w:lvlJc w:val="left"/>
      <w:pPr>
        <w:tabs>
          <w:tab w:val="num" w:pos="720"/>
        </w:tabs>
        <w:ind w:left="720" w:hanging="360"/>
      </w:pPr>
      <w:rPr>
        <w:rFonts w:ascii="Symbol" w:hAnsi="Symbol" w:hint="default"/>
      </w:rPr>
    </w:lvl>
    <w:lvl w:ilvl="1" w:tplc="8D160044" w:tentative="1">
      <w:start w:val="1"/>
      <w:numFmt w:val="bullet"/>
      <w:lvlText w:val=""/>
      <w:lvlJc w:val="left"/>
      <w:pPr>
        <w:tabs>
          <w:tab w:val="num" w:pos="1440"/>
        </w:tabs>
        <w:ind w:left="1440" w:hanging="360"/>
      </w:pPr>
      <w:rPr>
        <w:rFonts w:ascii="Symbol" w:hAnsi="Symbol" w:hint="default"/>
      </w:rPr>
    </w:lvl>
    <w:lvl w:ilvl="2" w:tplc="AE301406" w:tentative="1">
      <w:start w:val="1"/>
      <w:numFmt w:val="bullet"/>
      <w:lvlText w:val=""/>
      <w:lvlJc w:val="left"/>
      <w:pPr>
        <w:tabs>
          <w:tab w:val="num" w:pos="2160"/>
        </w:tabs>
        <w:ind w:left="2160" w:hanging="360"/>
      </w:pPr>
      <w:rPr>
        <w:rFonts w:ascii="Symbol" w:hAnsi="Symbol" w:hint="default"/>
      </w:rPr>
    </w:lvl>
    <w:lvl w:ilvl="3" w:tplc="9264A3BE" w:tentative="1">
      <w:start w:val="1"/>
      <w:numFmt w:val="bullet"/>
      <w:lvlText w:val=""/>
      <w:lvlJc w:val="left"/>
      <w:pPr>
        <w:tabs>
          <w:tab w:val="num" w:pos="2880"/>
        </w:tabs>
        <w:ind w:left="2880" w:hanging="360"/>
      </w:pPr>
      <w:rPr>
        <w:rFonts w:ascii="Symbol" w:hAnsi="Symbol" w:hint="default"/>
      </w:rPr>
    </w:lvl>
    <w:lvl w:ilvl="4" w:tplc="63263DE6" w:tentative="1">
      <w:start w:val="1"/>
      <w:numFmt w:val="bullet"/>
      <w:lvlText w:val=""/>
      <w:lvlJc w:val="left"/>
      <w:pPr>
        <w:tabs>
          <w:tab w:val="num" w:pos="3600"/>
        </w:tabs>
        <w:ind w:left="3600" w:hanging="360"/>
      </w:pPr>
      <w:rPr>
        <w:rFonts w:ascii="Symbol" w:hAnsi="Symbol" w:hint="default"/>
      </w:rPr>
    </w:lvl>
    <w:lvl w:ilvl="5" w:tplc="233618F2" w:tentative="1">
      <w:start w:val="1"/>
      <w:numFmt w:val="bullet"/>
      <w:lvlText w:val=""/>
      <w:lvlJc w:val="left"/>
      <w:pPr>
        <w:tabs>
          <w:tab w:val="num" w:pos="4320"/>
        </w:tabs>
        <w:ind w:left="4320" w:hanging="360"/>
      </w:pPr>
      <w:rPr>
        <w:rFonts w:ascii="Symbol" w:hAnsi="Symbol" w:hint="default"/>
      </w:rPr>
    </w:lvl>
    <w:lvl w:ilvl="6" w:tplc="58BC8B7E" w:tentative="1">
      <w:start w:val="1"/>
      <w:numFmt w:val="bullet"/>
      <w:lvlText w:val=""/>
      <w:lvlJc w:val="left"/>
      <w:pPr>
        <w:tabs>
          <w:tab w:val="num" w:pos="5040"/>
        </w:tabs>
        <w:ind w:left="5040" w:hanging="360"/>
      </w:pPr>
      <w:rPr>
        <w:rFonts w:ascii="Symbol" w:hAnsi="Symbol" w:hint="default"/>
      </w:rPr>
    </w:lvl>
    <w:lvl w:ilvl="7" w:tplc="C4F22E46" w:tentative="1">
      <w:start w:val="1"/>
      <w:numFmt w:val="bullet"/>
      <w:lvlText w:val=""/>
      <w:lvlJc w:val="left"/>
      <w:pPr>
        <w:tabs>
          <w:tab w:val="num" w:pos="5760"/>
        </w:tabs>
        <w:ind w:left="5760" w:hanging="360"/>
      </w:pPr>
      <w:rPr>
        <w:rFonts w:ascii="Symbol" w:hAnsi="Symbol" w:hint="default"/>
      </w:rPr>
    </w:lvl>
    <w:lvl w:ilvl="8" w:tplc="88D85BF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3"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D3B7A72"/>
    <w:multiLevelType w:val="hybridMultilevel"/>
    <w:tmpl w:val="930E2548"/>
    <w:lvl w:ilvl="0" w:tplc="9C0041D6">
      <w:start w:val="1"/>
      <w:numFmt w:val="bullet"/>
      <w:lvlText w:val="•"/>
      <w:lvlJc w:val="left"/>
      <w:pPr>
        <w:tabs>
          <w:tab w:val="num" w:pos="720"/>
        </w:tabs>
        <w:ind w:left="720" w:hanging="360"/>
      </w:pPr>
      <w:rPr>
        <w:rFonts w:ascii="Arial" w:hAnsi="Arial" w:hint="default"/>
      </w:rPr>
    </w:lvl>
    <w:lvl w:ilvl="1" w:tplc="04989BAA">
      <w:numFmt w:val="bullet"/>
      <w:lvlText w:val="–"/>
      <w:lvlJc w:val="left"/>
      <w:pPr>
        <w:tabs>
          <w:tab w:val="num" w:pos="1440"/>
        </w:tabs>
        <w:ind w:left="1440" w:hanging="360"/>
      </w:pPr>
      <w:rPr>
        <w:rFonts w:ascii="Arial" w:hAnsi="Arial" w:hint="default"/>
      </w:rPr>
    </w:lvl>
    <w:lvl w:ilvl="2" w:tplc="3F52B0FE">
      <w:start w:val="1"/>
      <w:numFmt w:val="bullet"/>
      <w:lvlText w:val="•"/>
      <w:lvlJc w:val="left"/>
      <w:pPr>
        <w:tabs>
          <w:tab w:val="num" w:pos="2160"/>
        </w:tabs>
        <w:ind w:left="2160" w:hanging="360"/>
      </w:pPr>
      <w:rPr>
        <w:rFonts w:ascii="Arial" w:hAnsi="Arial" w:hint="default"/>
      </w:rPr>
    </w:lvl>
    <w:lvl w:ilvl="3" w:tplc="8D520620">
      <w:start w:val="1"/>
      <w:numFmt w:val="bullet"/>
      <w:lvlText w:val="•"/>
      <w:lvlJc w:val="left"/>
      <w:pPr>
        <w:tabs>
          <w:tab w:val="num" w:pos="2880"/>
        </w:tabs>
        <w:ind w:left="2880" w:hanging="360"/>
      </w:pPr>
      <w:rPr>
        <w:rFonts w:ascii="Arial" w:hAnsi="Arial" w:hint="default"/>
      </w:rPr>
    </w:lvl>
    <w:lvl w:ilvl="4" w:tplc="57E41A34">
      <w:numFmt w:val="bullet"/>
      <w:lvlText w:val="•"/>
      <w:lvlJc w:val="left"/>
      <w:pPr>
        <w:tabs>
          <w:tab w:val="num" w:pos="3600"/>
        </w:tabs>
        <w:ind w:left="3600" w:hanging="360"/>
      </w:pPr>
      <w:rPr>
        <w:rFonts w:ascii="Arial" w:hAnsi="Arial" w:hint="default"/>
      </w:rPr>
    </w:lvl>
    <w:lvl w:ilvl="5" w:tplc="A03EF350" w:tentative="1">
      <w:start w:val="1"/>
      <w:numFmt w:val="bullet"/>
      <w:lvlText w:val="•"/>
      <w:lvlJc w:val="left"/>
      <w:pPr>
        <w:tabs>
          <w:tab w:val="num" w:pos="4320"/>
        </w:tabs>
        <w:ind w:left="4320" w:hanging="360"/>
      </w:pPr>
      <w:rPr>
        <w:rFonts w:ascii="Arial" w:hAnsi="Arial" w:hint="default"/>
      </w:rPr>
    </w:lvl>
    <w:lvl w:ilvl="6" w:tplc="D35E4D24" w:tentative="1">
      <w:start w:val="1"/>
      <w:numFmt w:val="bullet"/>
      <w:lvlText w:val="•"/>
      <w:lvlJc w:val="left"/>
      <w:pPr>
        <w:tabs>
          <w:tab w:val="num" w:pos="5040"/>
        </w:tabs>
        <w:ind w:left="5040" w:hanging="360"/>
      </w:pPr>
      <w:rPr>
        <w:rFonts w:ascii="Arial" w:hAnsi="Arial" w:hint="default"/>
      </w:rPr>
    </w:lvl>
    <w:lvl w:ilvl="7" w:tplc="AB542838" w:tentative="1">
      <w:start w:val="1"/>
      <w:numFmt w:val="bullet"/>
      <w:lvlText w:val="•"/>
      <w:lvlJc w:val="left"/>
      <w:pPr>
        <w:tabs>
          <w:tab w:val="num" w:pos="5760"/>
        </w:tabs>
        <w:ind w:left="5760" w:hanging="360"/>
      </w:pPr>
      <w:rPr>
        <w:rFonts w:ascii="Arial" w:hAnsi="Arial" w:hint="default"/>
      </w:rPr>
    </w:lvl>
    <w:lvl w:ilvl="8" w:tplc="5C0463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482A38"/>
    <w:multiLevelType w:val="hybridMultilevel"/>
    <w:tmpl w:val="B5A066F8"/>
    <w:lvl w:ilvl="0" w:tplc="97702368">
      <w:start w:val="1"/>
      <w:numFmt w:val="bullet"/>
      <w:lvlText w:val="•"/>
      <w:lvlJc w:val="left"/>
      <w:pPr>
        <w:tabs>
          <w:tab w:val="num" w:pos="360"/>
        </w:tabs>
        <w:ind w:left="360" w:hanging="360"/>
      </w:pPr>
      <w:rPr>
        <w:rFonts w:ascii="Arial" w:hAnsi="Arial" w:hint="default"/>
      </w:rPr>
    </w:lvl>
    <w:lvl w:ilvl="1" w:tplc="C0703F3A">
      <w:numFmt w:val="bullet"/>
      <w:lvlText w:val="–"/>
      <w:lvlJc w:val="left"/>
      <w:pPr>
        <w:tabs>
          <w:tab w:val="num" w:pos="1080"/>
        </w:tabs>
        <w:ind w:left="1080" w:hanging="360"/>
      </w:pPr>
      <w:rPr>
        <w:rFonts w:ascii="Arial" w:hAnsi="Arial" w:hint="default"/>
      </w:rPr>
    </w:lvl>
    <w:lvl w:ilvl="2" w:tplc="024A1934">
      <w:numFmt w:val="bullet"/>
      <w:lvlText w:val="•"/>
      <w:lvlJc w:val="left"/>
      <w:pPr>
        <w:tabs>
          <w:tab w:val="num" w:pos="1800"/>
        </w:tabs>
        <w:ind w:left="1800" w:hanging="360"/>
      </w:pPr>
      <w:rPr>
        <w:rFonts w:ascii="Arial" w:hAnsi="Arial" w:hint="default"/>
      </w:rPr>
    </w:lvl>
    <w:lvl w:ilvl="3" w:tplc="2972890E" w:tentative="1">
      <w:start w:val="1"/>
      <w:numFmt w:val="bullet"/>
      <w:lvlText w:val="•"/>
      <w:lvlJc w:val="left"/>
      <w:pPr>
        <w:tabs>
          <w:tab w:val="num" w:pos="2520"/>
        </w:tabs>
        <w:ind w:left="2520" w:hanging="360"/>
      </w:pPr>
      <w:rPr>
        <w:rFonts w:ascii="Arial" w:hAnsi="Arial" w:hint="default"/>
      </w:rPr>
    </w:lvl>
    <w:lvl w:ilvl="4" w:tplc="3F5AE276" w:tentative="1">
      <w:start w:val="1"/>
      <w:numFmt w:val="bullet"/>
      <w:lvlText w:val="•"/>
      <w:lvlJc w:val="left"/>
      <w:pPr>
        <w:tabs>
          <w:tab w:val="num" w:pos="3240"/>
        </w:tabs>
        <w:ind w:left="3240" w:hanging="360"/>
      </w:pPr>
      <w:rPr>
        <w:rFonts w:ascii="Arial" w:hAnsi="Arial" w:hint="default"/>
      </w:rPr>
    </w:lvl>
    <w:lvl w:ilvl="5" w:tplc="5B22BB3C" w:tentative="1">
      <w:start w:val="1"/>
      <w:numFmt w:val="bullet"/>
      <w:lvlText w:val="•"/>
      <w:lvlJc w:val="left"/>
      <w:pPr>
        <w:tabs>
          <w:tab w:val="num" w:pos="3960"/>
        </w:tabs>
        <w:ind w:left="3960" w:hanging="360"/>
      </w:pPr>
      <w:rPr>
        <w:rFonts w:ascii="Arial" w:hAnsi="Arial" w:hint="default"/>
      </w:rPr>
    </w:lvl>
    <w:lvl w:ilvl="6" w:tplc="6AC2FC52" w:tentative="1">
      <w:start w:val="1"/>
      <w:numFmt w:val="bullet"/>
      <w:lvlText w:val="•"/>
      <w:lvlJc w:val="left"/>
      <w:pPr>
        <w:tabs>
          <w:tab w:val="num" w:pos="4680"/>
        </w:tabs>
        <w:ind w:left="4680" w:hanging="360"/>
      </w:pPr>
      <w:rPr>
        <w:rFonts w:ascii="Arial" w:hAnsi="Arial" w:hint="default"/>
      </w:rPr>
    </w:lvl>
    <w:lvl w:ilvl="7" w:tplc="9EB63A46" w:tentative="1">
      <w:start w:val="1"/>
      <w:numFmt w:val="bullet"/>
      <w:lvlText w:val="•"/>
      <w:lvlJc w:val="left"/>
      <w:pPr>
        <w:tabs>
          <w:tab w:val="num" w:pos="5400"/>
        </w:tabs>
        <w:ind w:left="5400" w:hanging="360"/>
      </w:pPr>
      <w:rPr>
        <w:rFonts w:ascii="Arial" w:hAnsi="Arial" w:hint="default"/>
      </w:rPr>
    </w:lvl>
    <w:lvl w:ilvl="8" w:tplc="08D068D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5DA2B01"/>
    <w:multiLevelType w:val="hybridMultilevel"/>
    <w:tmpl w:val="ECE221C0"/>
    <w:lvl w:ilvl="0" w:tplc="079C3266">
      <w:start w:val="1"/>
      <w:numFmt w:val="bullet"/>
      <w:lvlText w:val="•"/>
      <w:lvlJc w:val="left"/>
      <w:pPr>
        <w:tabs>
          <w:tab w:val="num" w:pos="720"/>
        </w:tabs>
        <w:ind w:left="720" w:hanging="360"/>
      </w:pPr>
      <w:rPr>
        <w:rFonts w:ascii="Arial" w:hAnsi="Arial" w:hint="default"/>
        <w:lang w:val="en-GB"/>
      </w:rPr>
    </w:lvl>
    <w:lvl w:ilvl="1" w:tplc="7756B080">
      <w:numFmt w:val="bullet"/>
      <w:lvlText w:val="–"/>
      <w:lvlJc w:val="left"/>
      <w:pPr>
        <w:tabs>
          <w:tab w:val="num" w:pos="1440"/>
        </w:tabs>
        <w:ind w:left="1440" w:hanging="360"/>
      </w:pPr>
      <w:rPr>
        <w:rFonts w:ascii="Arial" w:hAnsi="Arial" w:hint="default"/>
      </w:rPr>
    </w:lvl>
    <w:lvl w:ilvl="2" w:tplc="C0FE5984" w:tentative="1">
      <w:start w:val="1"/>
      <w:numFmt w:val="bullet"/>
      <w:lvlText w:val="•"/>
      <w:lvlJc w:val="left"/>
      <w:pPr>
        <w:tabs>
          <w:tab w:val="num" w:pos="2160"/>
        </w:tabs>
        <w:ind w:left="2160" w:hanging="360"/>
      </w:pPr>
      <w:rPr>
        <w:rFonts w:ascii="Arial" w:hAnsi="Arial" w:hint="default"/>
      </w:rPr>
    </w:lvl>
    <w:lvl w:ilvl="3" w:tplc="8592AFD0" w:tentative="1">
      <w:start w:val="1"/>
      <w:numFmt w:val="bullet"/>
      <w:lvlText w:val="•"/>
      <w:lvlJc w:val="left"/>
      <w:pPr>
        <w:tabs>
          <w:tab w:val="num" w:pos="2880"/>
        </w:tabs>
        <w:ind w:left="2880" w:hanging="360"/>
      </w:pPr>
      <w:rPr>
        <w:rFonts w:ascii="Arial" w:hAnsi="Arial" w:hint="default"/>
      </w:rPr>
    </w:lvl>
    <w:lvl w:ilvl="4" w:tplc="351619FA" w:tentative="1">
      <w:start w:val="1"/>
      <w:numFmt w:val="bullet"/>
      <w:lvlText w:val="•"/>
      <w:lvlJc w:val="left"/>
      <w:pPr>
        <w:tabs>
          <w:tab w:val="num" w:pos="3600"/>
        </w:tabs>
        <w:ind w:left="3600" w:hanging="360"/>
      </w:pPr>
      <w:rPr>
        <w:rFonts w:ascii="Arial" w:hAnsi="Arial" w:hint="default"/>
      </w:rPr>
    </w:lvl>
    <w:lvl w:ilvl="5" w:tplc="0CCC2E88" w:tentative="1">
      <w:start w:val="1"/>
      <w:numFmt w:val="bullet"/>
      <w:lvlText w:val="•"/>
      <w:lvlJc w:val="left"/>
      <w:pPr>
        <w:tabs>
          <w:tab w:val="num" w:pos="4320"/>
        </w:tabs>
        <w:ind w:left="4320" w:hanging="360"/>
      </w:pPr>
      <w:rPr>
        <w:rFonts w:ascii="Arial" w:hAnsi="Arial" w:hint="default"/>
      </w:rPr>
    </w:lvl>
    <w:lvl w:ilvl="6" w:tplc="9F52B4A0" w:tentative="1">
      <w:start w:val="1"/>
      <w:numFmt w:val="bullet"/>
      <w:lvlText w:val="•"/>
      <w:lvlJc w:val="left"/>
      <w:pPr>
        <w:tabs>
          <w:tab w:val="num" w:pos="5040"/>
        </w:tabs>
        <w:ind w:left="5040" w:hanging="360"/>
      </w:pPr>
      <w:rPr>
        <w:rFonts w:ascii="Arial" w:hAnsi="Arial" w:hint="default"/>
      </w:rPr>
    </w:lvl>
    <w:lvl w:ilvl="7" w:tplc="D2140060" w:tentative="1">
      <w:start w:val="1"/>
      <w:numFmt w:val="bullet"/>
      <w:lvlText w:val="•"/>
      <w:lvlJc w:val="left"/>
      <w:pPr>
        <w:tabs>
          <w:tab w:val="num" w:pos="5760"/>
        </w:tabs>
        <w:ind w:left="5760" w:hanging="360"/>
      </w:pPr>
      <w:rPr>
        <w:rFonts w:ascii="Arial" w:hAnsi="Arial" w:hint="default"/>
      </w:rPr>
    </w:lvl>
    <w:lvl w:ilvl="8" w:tplc="A3021B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2EB6EF8"/>
    <w:multiLevelType w:val="hybridMultilevel"/>
    <w:tmpl w:val="BB681552"/>
    <w:lvl w:ilvl="0" w:tplc="5672C5D4">
      <w:start w:val="1"/>
      <w:numFmt w:val="bullet"/>
      <w:lvlText w:val="•"/>
      <w:lvlJc w:val="left"/>
      <w:pPr>
        <w:tabs>
          <w:tab w:val="num" w:pos="720"/>
        </w:tabs>
        <w:ind w:left="720" w:hanging="360"/>
      </w:pPr>
      <w:rPr>
        <w:rFonts w:ascii="Arial" w:hAnsi="Arial" w:hint="default"/>
      </w:rPr>
    </w:lvl>
    <w:lvl w:ilvl="1" w:tplc="0D3E4EAA">
      <w:numFmt w:val="bullet"/>
      <w:lvlText w:val="–"/>
      <w:lvlJc w:val="left"/>
      <w:pPr>
        <w:tabs>
          <w:tab w:val="num" w:pos="1440"/>
        </w:tabs>
        <w:ind w:left="1440" w:hanging="360"/>
      </w:pPr>
      <w:rPr>
        <w:rFonts w:ascii="Arial" w:hAnsi="Arial" w:hint="default"/>
      </w:rPr>
    </w:lvl>
    <w:lvl w:ilvl="2" w:tplc="40768030" w:tentative="1">
      <w:start w:val="1"/>
      <w:numFmt w:val="bullet"/>
      <w:lvlText w:val="•"/>
      <w:lvlJc w:val="left"/>
      <w:pPr>
        <w:tabs>
          <w:tab w:val="num" w:pos="2160"/>
        </w:tabs>
        <w:ind w:left="2160" w:hanging="360"/>
      </w:pPr>
      <w:rPr>
        <w:rFonts w:ascii="Arial" w:hAnsi="Arial" w:hint="default"/>
      </w:rPr>
    </w:lvl>
    <w:lvl w:ilvl="3" w:tplc="5A389DE4" w:tentative="1">
      <w:start w:val="1"/>
      <w:numFmt w:val="bullet"/>
      <w:lvlText w:val="•"/>
      <w:lvlJc w:val="left"/>
      <w:pPr>
        <w:tabs>
          <w:tab w:val="num" w:pos="2880"/>
        </w:tabs>
        <w:ind w:left="2880" w:hanging="360"/>
      </w:pPr>
      <w:rPr>
        <w:rFonts w:ascii="Arial" w:hAnsi="Arial" w:hint="default"/>
      </w:rPr>
    </w:lvl>
    <w:lvl w:ilvl="4" w:tplc="CB621198" w:tentative="1">
      <w:start w:val="1"/>
      <w:numFmt w:val="bullet"/>
      <w:lvlText w:val="•"/>
      <w:lvlJc w:val="left"/>
      <w:pPr>
        <w:tabs>
          <w:tab w:val="num" w:pos="3600"/>
        </w:tabs>
        <w:ind w:left="3600" w:hanging="360"/>
      </w:pPr>
      <w:rPr>
        <w:rFonts w:ascii="Arial" w:hAnsi="Arial" w:hint="default"/>
      </w:rPr>
    </w:lvl>
    <w:lvl w:ilvl="5" w:tplc="3B686584" w:tentative="1">
      <w:start w:val="1"/>
      <w:numFmt w:val="bullet"/>
      <w:lvlText w:val="•"/>
      <w:lvlJc w:val="left"/>
      <w:pPr>
        <w:tabs>
          <w:tab w:val="num" w:pos="4320"/>
        </w:tabs>
        <w:ind w:left="4320" w:hanging="360"/>
      </w:pPr>
      <w:rPr>
        <w:rFonts w:ascii="Arial" w:hAnsi="Arial" w:hint="default"/>
      </w:rPr>
    </w:lvl>
    <w:lvl w:ilvl="6" w:tplc="EAA8D966" w:tentative="1">
      <w:start w:val="1"/>
      <w:numFmt w:val="bullet"/>
      <w:lvlText w:val="•"/>
      <w:lvlJc w:val="left"/>
      <w:pPr>
        <w:tabs>
          <w:tab w:val="num" w:pos="5040"/>
        </w:tabs>
        <w:ind w:left="5040" w:hanging="360"/>
      </w:pPr>
      <w:rPr>
        <w:rFonts w:ascii="Arial" w:hAnsi="Arial" w:hint="default"/>
      </w:rPr>
    </w:lvl>
    <w:lvl w:ilvl="7" w:tplc="A12E00C4" w:tentative="1">
      <w:start w:val="1"/>
      <w:numFmt w:val="bullet"/>
      <w:lvlText w:val="•"/>
      <w:lvlJc w:val="left"/>
      <w:pPr>
        <w:tabs>
          <w:tab w:val="num" w:pos="5760"/>
        </w:tabs>
        <w:ind w:left="5760" w:hanging="360"/>
      </w:pPr>
      <w:rPr>
        <w:rFonts w:ascii="Arial" w:hAnsi="Arial" w:hint="default"/>
      </w:rPr>
    </w:lvl>
    <w:lvl w:ilvl="8" w:tplc="DB7015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34205F"/>
    <w:multiLevelType w:val="hybridMultilevel"/>
    <w:tmpl w:val="2D047FD4"/>
    <w:lvl w:ilvl="0" w:tplc="82F8DD5A">
      <w:start w:val="1"/>
      <w:numFmt w:val="bullet"/>
      <w:lvlText w:val="•"/>
      <w:lvlJc w:val="left"/>
      <w:pPr>
        <w:tabs>
          <w:tab w:val="num" w:pos="720"/>
        </w:tabs>
        <w:ind w:left="720" w:hanging="360"/>
      </w:pPr>
      <w:rPr>
        <w:rFonts w:ascii="Arial" w:hAnsi="Arial" w:hint="default"/>
      </w:rPr>
    </w:lvl>
    <w:lvl w:ilvl="1" w:tplc="46DE1A1A" w:tentative="1">
      <w:start w:val="1"/>
      <w:numFmt w:val="bullet"/>
      <w:lvlText w:val="•"/>
      <w:lvlJc w:val="left"/>
      <w:pPr>
        <w:tabs>
          <w:tab w:val="num" w:pos="1440"/>
        </w:tabs>
        <w:ind w:left="1440" w:hanging="360"/>
      </w:pPr>
      <w:rPr>
        <w:rFonts w:ascii="Arial" w:hAnsi="Arial" w:hint="default"/>
      </w:rPr>
    </w:lvl>
    <w:lvl w:ilvl="2" w:tplc="D3A850F6" w:tentative="1">
      <w:start w:val="1"/>
      <w:numFmt w:val="bullet"/>
      <w:lvlText w:val="•"/>
      <w:lvlJc w:val="left"/>
      <w:pPr>
        <w:tabs>
          <w:tab w:val="num" w:pos="2160"/>
        </w:tabs>
        <w:ind w:left="2160" w:hanging="360"/>
      </w:pPr>
      <w:rPr>
        <w:rFonts w:ascii="Arial" w:hAnsi="Arial" w:hint="default"/>
      </w:rPr>
    </w:lvl>
    <w:lvl w:ilvl="3" w:tplc="4EA0AE00" w:tentative="1">
      <w:start w:val="1"/>
      <w:numFmt w:val="bullet"/>
      <w:lvlText w:val="•"/>
      <w:lvlJc w:val="left"/>
      <w:pPr>
        <w:tabs>
          <w:tab w:val="num" w:pos="2880"/>
        </w:tabs>
        <w:ind w:left="2880" w:hanging="360"/>
      </w:pPr>
      <w:rPr>
        <w:rFonts w:ascii="Arial" w:hAnsi="Arial" w:hint="default"/>
      </w:rPr>
    </w:lvl>
    <w:lvl w:ilvl="4" w:tplc="A16AD874" w:tentative="1">
      <w:start w:val="1"/>
      <w:numFmt w:val="bullet"/>
      <w:lvlText w:val="•"/>
      <w:lvlJc w:val="left"/>
      <w:pPr>
        <w:tabs>
          <w:tab w:val="num" w:pos="3600"/>
        </w:tabs>
        <w:ind w:left="3600" w:hanging="360"/>
      </w:pPr>
      <w:rPr>
        <w:rFonts w:ascii="Arial" w:hAnsi="Arial" w:hint="default"/>
      </w:rPr>
    </w:lvl>
    <w:lvl w:ilvl="5" w:tplc="603069F2" w:tentative="1">
      <w:start w:val="1"/>
      <w:numFmt w:val="bullet"/>
      <w:lvlText w:val="•"/>
      <w:lvlJc w:val="left"/>
      <w:pPr>
        <w:tabs>
          <w:tab w:val="num" w:pos="4320"/>
        </w:tabs>
        <w:ind w:left="4320" w:hanging="360"/>
      </w:pPr>
      <w:rPr>
        <w:rFonts w:ascii="Arial" w:hAnsi="Arial" w:hint="default"/>
      </w:rPr>
    </w:lvl>
    <w:lvl w:ilvl="6" w:tplc="CD54A864" w:tentative="1">
      <w:start w:val="1"/>
      <w:numFmt w:val="bullet"/>
      <w:lvlText w:val="•"/>
      <w:lvlJc w:val="left"/>
      <w:pPr>
        <w:tabs>
          <w:tab w:val="num" w:pos="5040"/>
        </w:tabs>
        <w:ind w:left="5040" w:hanging="360"/>
      </w:pPr>
      <w:rPr>
        <w:rFonts w:ascii="Arial" w:hAnsi="Arial" w:hint="default"/>
      </w:rPr>
    </w:lvl>
    <w:lvl w:ilvl="7" w:tplc="9F5ADC1C" w:tentative="1">
      <w:start w:val="1"/>
      <w:numFmt w:val="bullet"/>
      <w:lvlText w:val="•"/>
      <w:lvlJc w:val="left"/>
      <w:pPr>
        <w:tabs>
          <w:tab w:val="num" w:pos="5760"/>
        </w:tabs>
        <w:ind w:left="5760" w:hanging="360"/>
      </w:pPr>
      <w:rPr>
        <w:rFonts w:ascii="Arial" w:hAnsi="Arial" w:hint="default"/>
      </w:rPr>
    </w:lvl>
    <w:lvl w:ilvl="8" w:tplc="B65ECB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73F718F"/>
    <w:multiLevelType w:val="hybridMultilevel"/>
    <w:tmpl w:val="91BA21C8"/>
    <w:lvl w:ilvl="0" w:tplc="7B6E9EB4">
      <w:start w:val="1"/>
      <w:numFmt w:val="bullet"/>
      <w:lvlText w:val=""/>
      <w:lvlJc w:val="left"/>
      <w:pPr>
        <w:tabs>
          <w:tab w:val="num" w:pos="720"/>
        </w:tabs>
        <w:ind w:left="720" w:hanging="360"/>
      </w:pPr>
      <w:rPr>
        <w:rFonts w:ascii="Symbol" w:hAnsi="Symbol" w:hint="default"/>
      </w:rPr>
    </w:lvl>
    <w:lvl w:ilvl="1" w:tplc="00F86742">
      <w:numFmt w:val="bullet"/>
      <w:lvlText w:val="o"/>
      <w:lvlJc w:val="left"/>
      <w:pPr>
        <w:tabs>
          <w:tab w:val="num" w:pos="1440"/>
        </w:tabs>
        <w:ind w:left="1440" w:hanging="360"/>
      </w:pPr>
      <w:rPr>
        <w:rFonts w:ascii="Courier New" w:hAnsi="Courier New" w:hint="default"/>
      </w:rPr>
    </w:lvl>
    <w:lvl w:ilvl="2" w:tplc="B024DF20">
      <w:numFmt w:val="bullet"/>
      <w:lvlText w:val="-"/>
      <w:lvlJc w:val="left"/>
      <w:pPr>
        <w:tabs>
          <w:tab w:val="num" w:pos="2160"/>
        </w:tabs>
        <w:ind w:left="2160" w:hanging="360"/>
      </w:pPr>
      <w:rPr>
        <w:rFonts w:ascii="Times" w:hAnsi="Times" w:hint="default"/>
      </w:rPr>
    </w:lvl>
    <w:lvl w:ilvl="3" w:tplc="7496282C" w:tentative="1">
      <w:start w:val="1"/>
      <w:numFmt w:val="bullet"/>
      <w:lvlText w:val=""/>
      <w:lvlJc w:val="left"/>
      <w:pPr>
        <w:tabs>
          <w:tab w:val="num" w:pos="2880"/>
        </w:tabs>
        <w:ind w:left="2880" w:hanging="360"/>
      </w:pPr>
      <w:rPr>
        <w:rFonts w:ascii="Symbol" w:hAnsi="Symbol" w:hint="default"/>
      </w:rPr>
    </w:lvl>
    <w:lvl w:ilvl="4" w:tplc="80D63754" w:tentative="1">
      <w:start w:val="1"/>
      <w:numFmt w:val="bullet"/>
      <w:lvlText w:val=""/>
      <w:lvlJc w:val="left"/>
      <w:pPr>
        <w:tabs>
          <w:tab w:val="num" w:pos="3600"/>
        </w:tabs>
        <w:ind w:left="3600" w:hanging="360"/>
      </w:pPr>
      <w:rPr>
        <w:rFonts w:ascii="Symbol" w:hAnsi="Symbol" w:hint="default"/>
      </w:rPr>
    </w:lvl>
    <w:lvl w:ilvl="5" w:tplc="F460CEF2" w:tentative="1">
      <w:start w:val="1"/>
      <w:numFmt w:val="bullet"/>
      <w:lvlText w:val=""/>
      <w:lvlJc w:val="left"/>
      <w:pPr>
        <w:tabs>
          <w:tab w:val="num" w:pos="4320"/>
        </w:tabs>
        <w:ind w:left="4320" w:hanging="360"/>
      </w:pPr>
      <w:rPr>
        <w:rFonts w:ascii="Symbol" w:hAnsi="Symbol" w:hint="default"/>
      </w:rPr>
    </w:lvl>
    <w:lvl w:ilvl="6" w:tplc="9AF67338" w:tentative="1">
      <w:start w:val="1"/>
      <w:numFmt w:val="bullet"/>
      <w:lvlText w:val=""/>
      <w:lvlJc w:val="left"/>
      <w:pPr>
        <w:tabs>
          <w:tab w:val="num" w:pos="5040"/>
        </w:tabs>
        <w:ind w:left="5040" w:hanging="360"/>
      </w:pPr>
      <w:rPr>
        <w:rFonts w:ascii="Symbol" w:hAnsi="Symbol" w:hint="default"/>
      </w:rPr>
    </w:lvl>
    <w:lvl w:ilvl="7" w:tplc="BB449D88" w:tentative="1">
      <w:start w:val="1"/>
      <w:numFmt w:val="bullet"/>
      <w:lvlText w:val=""/>
      <w:lvlJc w:val="left"/>
      <w:pPr>
        <w:tabs>
          <w:tab w:val="num" w:pos="5760"/>
        </w:tabs>
        <w:ind w:left="5760" w:hanging="360"/>
      </w:pPr>
      <w:rPr>
        <w:rFonts w:ascii="Symbol" w:hAnsi="Symbol" w:hint="default"/>
      </w:rPr>
    </w:lvl>
    <w:lvl w:ilvl="8" w:tplc="122204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32"/>
  </w:num>
  <w:num w:numId="2" w16cid:durableId="1026641740">
    <w:abstractNumId w:val="36"/>
  </w:num>
  <w:num w:numId="3" w16cid:durableId="246964601">
    <w:abstractNumId w:val="10"/>
  </w:num>
  <w:num w:numId="4" w16cid:durableId="1159736746">
    <w:abstractNumId w:val="29"/>
  </w:num>
  <w:num w:numId="5" w16cid:durableId="1268349213">
    <w:abstractNumId w:val="16"/>
  </w:num>
  <w:num w:numId="6" w16cid:durableId="1108936666">
    <w:abstractNumId w:val="17"/>
  </w:num>
  <w:num w:numId="7" w16cid:durableId="2016303556">
    <w:abstractNumId w:val="12"/>
  </w:num>
  <w:num w:numId="8" w16cid:durableId="1622417201">
    <w:abstractNumId w:val="34"/>
  </w:num>
  <w:num w:numId="9" w16cid:durableId="947351773">
    <w:abstractNumId w:val="19"/>
  </w:num>
  <w:num w:numId="10" w16cid:durableId="951018392">
    <w:abstractNumId w:val="3"/>
  </w:num>
  <w:num w:numId="11" w16cid:durableId="548733559">
    <w:abstractNumId w:val="11"/>
  </w:num>
  <w:num w:numId="12" w16cid:durableId="868222976">
    <w:abstractNumId w:val="8"/>
  </w:num>
  <w:num w:numId="13" w16cid:durableId="617679950">
    <w:abstractNumId w:val="14"/>
  </w:num>
  <w:num w:numId="14" w16cid:durableId="1408334211">
    <w:abstractNumId w:val="28"/>
  </w:num>
  <w:num w:numId="15" w16cid:durableId="443110202">
    <w:abstractNumId w:val="5"/>
  </w:num>
  <w:num w:numId="16" w16cid:durableId="583760598">
    <w:abstractNumId w:val="22"/>
  </w:num>
  <w:num w:numId="17" w16cid:durableId="1633709311">
    <w:abstractNumId w:val="18"/>
  </w:num>
  <w:num w:numId="18" w16cid:durableId="1099985603">
    <w:abstractNumId w:val="27"/>
  </w:num>
  <w:num w:numId="19" w16cid:durableId="1779063664">
    <w:abstractNumId w:val="23"/>
  </w:num>
  <w:num w:numId="20" w16cid:durableId="19789917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4"/>
  </w:num>
  <w:num w:numId="23" w16cid:durableId="1680038448">
    <w:abstractNumId w:val="1"/>
  </w:num>
  <w:num w:numId="24" w16cid:durableId="1153330229">
    <w:abstractNumId w:val="4"/>
  </w:num>
  <w:num w:numId="25" w16cid:durableId="2101295538">
    <w:abstractNumId w:val="9"/>
  </w:num>
  <w:num w:numId="26" w16cid:durableId="1574272513">
    <w:abstractNumId w:val="0"/>
  </w:num>
  <w:num w:numId="27" w16cid:durableId="1435860189">
    <w:abstractNumId w:val="2"/>
  </w:num>
  <w:num w:numId="28" w16cid:durableId="603000825">
    <w:abstractNumId w:val="35"/>
  </w:num>
  <w:num w:numId="29" w16cid:durableId="1345594049">
    <w:abstractNumId w:val="6"/>
  </w:num>
  <w:num w:numId="30" w16cid:durableId="796488200">
    <w:abstractNumId w:val="15"/>
  </w:num>
  <w:num w:numId="31" w16cid:durableId="486938150">
    <w:abstractNumId w:val="13"/>
  </w:num>
  <w:num w:numId="32" w16cid:durableId="2059428871">
    <w:abstractNumId w:val="21"/>
  </w:num>
  <w:num w:numId="33" w16cid:durableId="726487540">
    <w:abstractNumId w:val="33"/>
  </w:num>
  <w:num w:numId="34" w16cid:durableId="102918060">
    <w:abstractNumId w:val="26"/>
  </w:num>
  <w:num w:numId="35" w16cid:durableId="448470761">
    <w:abstractNumId w:val="25"/>
  </w:num>
  <w:num w:numId="36" w16cid:durableId="2083522690">
    <w:abstractNumId w:val="4"/>
  </w:num>
  <w:num w:numId="37" w16cid:durableId="1742437521">
    <w:abstractNumId w:val="30"/>
  </w:num>
  <w:num w:numId="38" w16cid:durableId="2093772949">
    <w:abstractNumId w:val="20"/>
  </w:num>
  <w:num w:numId="39" w16cid:durableId="1931425929">
    <w:abstractNumId w:val="31"/>
  </w:num>
  <w:num w:numId="40" w16cid:durableId="458840918">
    <w:abstractNumId w:val="24"/>
  </w:num>
  <w:num w:numId="41" w16cid:durableId="6476608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AA"/>
    <w:rsid w:val="000005BD"/>
    <w:rsid w:val="00000835"/>
    <w:rsid w:val="00000B8D"/>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956"/>
    <w:rsid w:val="00004A7E"/>
    <w:rsid w:val="00004B2A"/>
    <w:rsid w:val="000051A4"/>
    <w:rsid w:val="000054B4"/>
    <w:rsid w:val="000054F7"/>
    <w:rsid w:val="000056C4"/>
    <w:rsid w:val="000059A2"/>
    <w:rsid w:val="00005BA8"/>
    <w:rsid w:val="00005CB4"/>
    <w:rsid w:val="00006008"/>
    <w:rsid w:val="00006692"/>
    <w:rsid w:val="000071A7"/>
    <w:rsid w:val="00007263"/>
    <w:rsid w:val="00007483"/>
    <w:rsid w:val="00007916"/>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3EDF"/>
    <w:rsid w:val="0001480E"/>
    <w:rsid w:val="00014A38"/>
    <w:rsid w:val="00014FD8"/>
    <w:rsid w:val="000150E7"/>
    <w:rsid w:val="00015715"/>
    <w:rsid w:val="0001572F"/>
    <w:rsid w:val="00015882"/>
    <w:rsid w:val="000158FC"/>
    <w:rsid w:val="00015AA1"/>
    <w:rsid w:val="00015BBE"/>
    <w:rsid w:val="000168DE"/>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6FB1"/>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C88"/>
    <w:rsid w:val="00037EA6"/>
    <w:rsid w:val="0004003E"/>
    <w:rsid w:val="00040A40"/>
    <w:rsid w:val="00040BAD"/>
    <w:rsid w:val="00040BC1"/>
    <w:rsid w:val="00040D18"/>
    <w:rsid w:val="0004128F"/>
    <w:rsid w:val="0004156C"/>
    <w:rsid w:val="00041836"/>
    <w:rsid w:val="00041B06"/>
    <w:rsid w:val="00041E8D"/>
    <w:rsid w:val="00041EEA"/>
    <w:rsid w:val="00041F19"/>
    <w:rsid w:val="00042894"/>
    <w:rsid w:val="00042C82"/>
    <w:rsid w:val="00042E74"/>
    <w:rsid w:val="00043036"/>
    <w:rsid w:val="00043E63"/>
    <w:rsid w:val="000442A5"/>
    <w:rsid w:val="000446AE"/>
    <w:rsid w:val="00044ACC"/>
    <w:rsid w:val="0004510F"/>
    <w:rsid w:val="00045192"/>
    <w:rsid w:val="000453AE"/>
    <w:rsid w:val="00045402"/>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AA6"/>
    <w:rsid w:val="00057ACA"/>
    <w:rsid w:val="0006043B"/>
    <w:rsid w:val="00060784"/>
    <w:rsid w:val="00060BE0"/>
    <w:rsid w:val="00060D12"/>
    <w:rsid w:val="00061A0E"/>
    <w:rsid w:val="00061AF6"/>
    <w:rsid w:val="00061B2D"/>
    <w:rsid w:val="00061DB3"/>
    <w:rsid w:val="00061E05"/>
    <w:rsid w:val="000620C7"/>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7A1"/>
    <w:rsid w:val="0007085D"/>
    <w:rsid w:val="000708B2"/>
    <w:rsid w:val="00070971"/>
    <w:rsid w:val="00070EDA"/>
    <w:rsid w:val="000710A9"/>
    <w:rsid w:val="00071219"/>
    <w:rsid w:val="00071461"/>
    <w:rsid w:val="000717AB"/>
    <w:rsid w:val="000719F1"/>
    <w:rsid w:val="00071B78"/>
    <w:rsid w:val="00071C0F"/>
    <w:rsid w:val="00071ED4"/>
    <w:rsid w:val="0007215B"/>
    <w:rsid w:val="00073303"/>
    <w:rsid w:val="0007379D"/>
    <w:rsid w:val="00073940"/>
    <w:rsid w:val="00073967"/>
    <w:rsid w:val="000739B6"/>
    <w:rsid w:val="00074024"/>
    <w:rsid w:val="000753C8"/>
    <w:rsid w:val="000755DB"/>
    <w:rsid w:val="0007568C"/>
    <w:rsid w:val="0007591E"/>
    <w:rsid w:val="00075A0E"/>
    <w:rsid w:val="00075BB7"/>
    <w:rsid w:val="0007600A"/>
    <w:rsid w:val="00076239"/>
    <w:rsid w:val="0007690F"/>
    <w:rsid w:val="00076EBE"/>
    <w:rsid w:val="000770BF"/>
    <w:rsid w:val="0007748A"/>
    <w:rsid w:val="000778EA"/>
    <w:rsid w:val="000803A0"/>
    <w:rsid w:val="000803A8"/>
    <w:rsid w:val="000807F7"/>
    <w:rsid w:val="00080DCB"/>
    <w:rsid w:val="00081405"/>
    <w:rsid w:val="00081524"/>
    <w:rsid w:val="00081619"/>
    <w:rsid w:val="00081DD5"/>
    <w:rsid w:val="00082B6C"/>
    <w:rsid w:val="0008338C"/>
    <w:rsid w:val="000836F8"/>
    <w:rsid w:val="00083793"/>
    <w:rsid w:val="0008397A"/>
    <w:rsid w:val="00083B28"/>
    <w:rsid w:val="00083B56"/>
    <w:rsid w:val="00083C98"/>
    <w:rsid w:val="00083CFB"/>
    <w:rsid w:val="00085A5C"/>
    <w:rsid w:val="00085F4F"/>
    <w:rsid w:val="000865D7"/>
    <w:rsid w:val="000872FD"/>
    <w:rsid w:val="00087E13"/>
    <w:rsid w:val="00087EB5"/>
    <w:rsid w:val="00087F01"/>
    <w:rsid w:val="00087FB3"/>
    <w:rsid w:val="0009048D"/>
    <w:rsid w:val="00090597"/>
    <w:rsid w:val="0009068D"/>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50A7"/>
    <w:rsid w:val="00095395"/>
    <w:rsid w:val="000953DA"/>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C22"/>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01"/>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E5"/>
    <w:rsid w:val="000F7DE4"/>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466"/>
    <w:rsid w:val="00123472"/>
    <w:rsid w:val="00123656"/>
    <w:rsid w:val="00123A9A"/>
    <w:rsid w:val="00123AE5"/>
    <w:rsid w:val="00123B6C"/>
    <w:rsid w:val="00123B70"/>
    <w:rsid w:val="00123F2E"/>
    <w:rsid w:val="0012406B"/>
    <w:rsid w:val="0012418D"/>
    <w:rsid w:val="00124354"/>
    <w:rsid w:val="001243DE"/>
    <w:rsid w:val="00124469"/>
    <w:rsid w:val="00124518"/>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561"/>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ECB"/>
    <w:rsid w:val="00134EE6"/>
    <w:rsid w:val="00135362"/>
    <w:rsid w:val="001355DD"/>
    <w:rsid w:val="00135AC8"/>
    <w:rsid w:val="00135BC5"/>
    <w:rsid w:val="00135BF0"/>
    <w:rsid w:val="00135EBE"/>
    <w:rsid w:val="0013603D"/>
    <w:rsid w:val="0013606F"/>
    <w:rsid w:val="00136097"/>
    <w:rsid w:val="001361F8"/>
    <w:rsid w:val="00136301"/>
    <w:rsid w:val="0013639B"/>
    <w:rsid w:val="00137388"/>
    <w:rsid w:val="00137406"/>
    <w:rsid w:val="00137DCB"/>
    <w:rsid w:val="00140620"/>
    <w:rsid w:val="00140912"/>
    <w:rsid w:val="00140C2F"/>
    <w:rsid w:val="00141692"/>
    <w:rsid w:val="00141883"/>
    <w:rsid w:val="00141D92"/>
    <w:rsid w:val="001421D9"/>
    <w:rsid w:val="00142434"/>
    <w:rsid w:val="00142AC2"/>
    <w:rsid w:val="00142E06"/>
    <w:rsid w:val="00143099"/>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553"/>
    <w:rsid w:val="00151F92"/>
    <w:rsid w:val="001521D3"/>
    <w:rsid w:val="00152351"/>
    <w:rsid w:val="00152393"/>
    <w:rsid w:val="0015241C"/>
    <w:rsid w:val="001526A4"/>
    <w:rsid w:val="00152975"/>
    <w:rsid w:val="00152A11"/>
    <w:rsid w:val="00152BE6"/>
    <w:rsid w:val="00152CD1"/>
    <w:rsid w:val="00152EDA"/>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6F86"/>
    <w:rsid w:val="001A7215"/>
    <w:rsid w:val="001A7288"/>
    <w:rsid w:val="001A73D0"/>
    <w:rsid w:val="001A7862"/>
    <w:rsid w:val="001A7A0B"/>
    <w:rsid w:val="001A7C28"/>
    <w:rsid w:val="001B006A"/>
    <w:rsid w:val="001B00F1"/>
    <w:rsid w:val="001B059D"/>
    <w:rsid w:val="001B05DC"/>
    <w:rsid w:val="001B05EC"/>
    <w:rsid w:val="001B063B"/>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D0"/>
    <w:rsid w:val="001B7952"/>
    <w:rsid w:val="001B79EC"/>
    <w:rsid w:val="001B7A83"/>
    <w:rsid w:val="001B7C8B"/>
    <w:rsid w:val="001B7D32"/>
    <w:rsid w:val="001B7E74"/>
    <w:rsid w:val="001B7F1A"/>
    <w:rsid w:val="001C02A4"/>
    <w:rsid w:val="001C04C4"/>
    <w:rsid w:val="001C0B85"/>
    <w:rsid w:val="001C0EBB"/>
    <w:rsid w:val="001C0F66"/>
    <w:rsid w:val="001C1150"/>
    <w:rsid w:val="001C13C9"/>
    <w:rsid w:val="001C148B"/>
    <w:rsid w:val="001C1999"/>
    <w:rsid w:val="001C1B84"/>
    <w:rsid w:val="001C1B9D"/>
    <w:rsid w:val="001C2648"/>
    <w:rsid w:val="001C2D55"/>
    <w:rsid w:val="001C2DC0"/>
    <w:rsid w:val="001C32EA"/>
    <w:rsid w:val="001C3363"/>
    <w:rsid w:val="001C3850"/>
    <w:rsid w:val="001C39C2"/>
    <w:rsid w:val="001C4A4F"/>
    <w:rsid w:val="001C4FC0"/>
    <w:rsid w:val="001C5988"/>
    <w:rsid w:val="001C5CA7"/>
    <w:rsid w:val="001C71AD"/>
    <w:rsid w:val="001C7851"/>
    <w:rsid w:val="001C7AB9"/>
    <w:rsid w:val="001C7F71"/>
    <w:rsid w:val="001D0042"/>
    <w:rsid w:val="001D02EC"/>
    <w:rsid w:val="001D0C92"/>
    <w:rsid w:val="001D0E47"/>
    <w:rsid w:val="001D0E91"/>
    <w:rsid w:val="001D0EC7"/>
    <w:rsid w:val="001D0EC8"/>
    <w:rsid w:val="001D1805"/>
    <w:rsid w:val="001D1FE4"/>
    <w:rsid w:val="001D2BF9"/>
    <w:rsid w:val="001D2C42"/>
    <w:rsid w:val="001D2E8A"/>
    <w:rsid w:val="001D324D"/>
    <w:rsid w:val="001D4108"/>
    <w:rsid w:val="001D4A9A"/>
    <w:rsid w:val="001D4B64"/>
    <w:rsid w:val="001D4F22"/>
    <w:rsid w:val="001D52BC"/>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4EC"/>
    <w:rsid w:val="001E0B11"/>
    <w:rsid w:val="001E0BFF"/>
    <w:rsid w:val="001E0C3D"/>
    <w:rsid w:val="001E0C82"/>
    <w:rsid w:val="001E1114"/>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EB0"/>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84C"/>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9AF"/>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2AE4"/>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2F9C"/>
    <w:rsid w:val="00283225"/>
    <w:rsid w:val="0028325F"/>
    <w:rsid w:val="002835E8"/>
    <w:rsid w:val="00283730"/>
    <w:rsid w:val="002837BA"/>
    <w:rsid w:val="0028393C"/>
    <w:rsid w:val="00283B07"/>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DD4"/>
    <w:rsid w:val="002A3E28"/>
    <w:rsid w:val="002A4045"/>
    <w:rsid w:val="002A44A8"/>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B66"/>
    <w:rsid w:val="002B3E96"/>
    <w:rsid w:val="002B3F17"/>
    <w:rsid w:val="002B4178"/>
    <w:rsid w:val="002B4324"/>
    <w:rsid w:val="002B4A1E"/>
    <w:rsid w:val="002B4DB5"/>
    <w:rsid w:val="002B52C2"/>
    <w:rsid w:val="002B5D46"/>
    <w:rsid w:val="002B5E92"/>
    <w:rsid w:val="002B5F5B"/>
    <w:rsid w:val="002B5FC1"/>
    <w:rsid w:val="002B61B0"/>
    <w:rsid w:val="002B65BF"/>
    <w:rsid w:val="002B67EB"/>
    <w:rsid w:val="002B6F29"/>
    <w:rsid w:val="002B6F5B"/>
    <w:rsid w:val="002B72A4"/>
    <w:rsid w:val="002B76D7"/>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991"/>
    <w:rsid w:val="002C4BDE"/>
    <w:rsid w:val="002C55D4"/>
    <w:rsid w:val="002C568D"/>
    <w:rsid w:val="002C595E"/>
    <w:rsid w:val="002C5AEE"/>
    <w:rsid w:val="002C5AFA"/>
    <w:rsid w:val="002C5B49"/>
    <w:rsid w:val="002C5CB8"/>
    <w:rsid w:val="002C5F01"/>
    <w:rsid w:val="002C6543"/>
    <w:rsid w:val="002C6B03"/>
    <w:rsid w:val="002C6C4A"/>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853"/>
    <w:rsid w:val="002D394C"/>
    <w:rsid w:val="002D3B9D"/>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816"/>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438"/>
    <w:rsid w:val="003046F4"/>
    <w:rsid w:val="00304844"/>
    <w:rsid w:val="00304C1C"/>
    <w:rsid w:val="00304E10"/>
    <w:rsid w:val="00304E18"/>
    <w:rsid w:val="0030520F"/>
    <w:rsid w:val="0030540E"/>
    <w:rsid w:val="00305ACE"/>
    <w:rsid w:val="00305BB0"/>
    <w:rsid w:val="00306005"/>
    <w:rsid w:val="0030631C"/>
    <w:rsid w:val="00306EFD"/>
    <w:rsid w:val="00307CF3"/>
    <w:rsid w:val="00307F8C"/>
    <w:rsid w:val="00310299"/>
    <w:rsid w:val="0031054C"/>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1B"/>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71B"/>
    <w:rsid w:val="003347D4"/>
    <w:rsid w:val="003351C5"/>
    <w:rsid w:val="00335411"/>
    <w:rsid w:val="00335A95"/>
    <w:rsid w:val="00335D82"/>
    <w:rsid w:val="00335F79"/>
    <w:rsid w:val="00335FE9"/>
    <w:rsid w:val="003360CF"/>
    <w:rsid w:val="00336267"/>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AE2"/>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079F"/>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5F47"/>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02"/>
    <w:rsid w:val="0039337B"/>
    <w:rsid w:val="00393E22"/>
    <w:rsid w:val="00393F61"/>
    <w:rsid w:val="00394005"/>
    <w:rsid w:val="0039402D"/>
    <w:rsid w:val="003945F8"/>
    <w:rsid w:val="00394EBD"/>
    <w:rsid w:val="003954F3"/>
    <w:rsid w:val="00395564"/>
    <w:rsid w:val="00395A7F"/>
    <w:rsid w:val="00395E8B"/>
    <w:rsid w:val="00396027"/>
    <w:rsid w:val="0039619E"/>
    <w:rsid w:val="00396756"/>
    <w:rsid w:val="00396839"/>
    <w:rsid w:val="00396ACE"/>
    <w:rsid w:val="0039728C"/>
    <w:rsid w:val="0039737E"/>
    <w:rsid w:val="003975AB"/>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18"/>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B7C3D"/>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4FD"/>
    <w:rsid w:val="003C56D7"/>
    <w:rsid w:val="003C612B"/>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05"/>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DE"/>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380"/>
    <w:rsid w:val="00402317"/>
    <w:rsid w:val="00402545"/>
    <w:rsid w:val="00402FC7"/>
    <w:rsid w:val="004034D6"/>
    <w:rsid w:val="00403722"/>
    <w:rsid w:val="004037BE"/>
    <w:rsid w:val="0040382E"/>
    <w:rsid w:val="00403E03"/>
    <w:rsid w:val="004040F4"/>
    <w:rsid w:val="004043A8"/>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3DE"/>
    <w:rsid w:val="00451B6A"/>
    <w:rsid w:val="00451CF0"/>
    <w:rsid w:val="00451F88"/>
    <w:rsid w:val="0045206B"/>
    <w:rsid w:val="00452238"/>
    <w:rsid w:val="00452285"/>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4B7"/>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3D5"/>
    <w:rsid w:val="00471416"/>
    <w:rsid w:val="00471CC5"/>
    <w:rsid w:val="004720AA"/>
    <w:rsid w:val="00472311"/>
    <w:rsid w:val="00472C46"/>
    <w:rsid w:val="00472E14"/>
    <w:rsid w:val="00473206"/>
    <w:rsid w:val="00473ACD"/>
    <w:rsid w:val="00474496"/>
    <w:rsid w:val="004746EB"/>
    <w:rsid w:val="00474C64"/>
    <w:rsid w:val="004755DD"/>
    <w:rsid w:val="004757D8"/>
    <w:rsid w:val="00475B6D"/>
    <w:rsid w:val="00476089"/>
    <w:rsid w:val="0047643A"/>
    <w:rsid w:val="00476E9A"/>
    <w:rsid w:val="0047719C"/>
    <w:rsid w:val="004771A6"/>
    <w:rsid w:val="00477234"/>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2B1"/>
    <w:rsid w:val="00494318"/>
    <w:rsid w:val="00494B5B"/>
    <w:rsid w:val="00494E08"/>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3C8"/>
    <w:rsid w:val="004C08E6"/>
    <w:rsid w:val="004C0D98"/>
    <w:rsid w:val="004C16BE"/>
    <w:rsid w:val="004C1B10"/>
    <w:rsid w:val="004C1C2A"/>
    <w:rsid w:val="004C200F"/>
    <w:rsid w:val="004C202E"/>
    <w:rsid w:val="004C251F"/>
    <w:rsid w:val="004C2814"/>
    <w:rsid w:val="004C29EE"/>
    <w:rsid w:val="004C2C99"/>
    <w:rsid w:val="004C33AA"/>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02"/>
    <w:rsid w:val="004D1930"/>
    <w:rsid w:val="004D1D2E"/>
    <w:rsid w:val="004D1F11"/>
    <w:rsid w:val="004D2412"/>
    <w:rsid w:val="004D2467"/>
    <w:rsid w:val="004D28B5"/>
    <w:rsid w:val="004D2D7D"/>
    <w:rsid w:val="004D2F2E"/>
    <w:rsid w:val="004D2F48"/>
    <w:rsid w:val="004D3117"/>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B"/>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3E0"/>
    <w:rsid w:val="00521567"/>
    <w:rsid w:val="00521E7B"/>
    <w:rsid w:val="00522033"/>
    <w:rsid w:val="005224F5"/>
    <w:rsid w:val="0052272B"/>
    <w:rsid w:val="00522960"/>
    <w:rsid w:val="00522987"/>
    <w:rsid w:val="00522AFD"/>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C"/>
    <w:rsid w:val="0053604D"/>
    <w:rsid w:val="00536311"/>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AA2"/>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C21"/>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3A1"/>
    <w:rsid w:val="00566410"/>
    <w:rsid w:val="005668A6"/>
    <w:rsid w:val="00566FB3"/>
    <w:rsid w:val="00567449"/>
    <w:rsid w:val="00567D33"/>
    <w:rsid w:val="00570183"/>
    <w:rsid w:val="0057075B"/>
    <w:rsid w:val="00570BA3"/>
    <w:rsid w:val="00570C2B"/>
    <w:rsid w:val="005710D1"/>
    <w:rsid w:val="00571624"/>
    <w:rsid w:val="005716D6"/>
    <w:rsid w:val="00571DEE"/>
    <w:rsid w:val="0057211F"/>
    <w:rsid w:val="00572519"/>
    <w:rsid w:val="0057295C"/>
    <w:rsid w:val="00572A54"/>
    <w:rsid w:val="00572EDC"/>
    <w:rsid w:val="005731D9"/>
    <w:rsid w:val="00573284"/>
    <w:rsid w:val="0057352C"/>
    <w:rsid w:val="005736AE"/>
    <w:rsid w:val="0057378E"/>
    <w:rsid w:val="00573EAE"/>
    <w:rsid w:val="005746F0"/>
    <w:rsid w:val="005749D0"/>
    <w:rsid w:val="00574E78"/>
    <w:rsid w:val="0057514B"/>
    <w:rsid w:val="00575934"/>
    <w:rsid w:val="00575A6E"/>
    <w:rsid w:val="00576BF9"/>
    <w:rsid w:val="00576C59"/>
    <w:rsid w:val="005773DA"/>
    <w:rsid w:val="00577A70"/>
    <w:rsid w:val="00577B2F"/>
    <w:rsid w:val="00580240"/>
    <w:rsid w:val="005804F1"/>
    <w:rsid w:val="005805E1"/>
    <w:rsid w:val="0058088B"/>
    <w:rsid w:val="005809F8"/>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697"/>
    <w:rsid w:val="00594ADC"/>
    <w:rsid w:val="0059550E"/>
    <w:rsid w:val="00595846"/>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B0E"/>
    <w:rsid w:val="005B6CD2"/>
    <w:rsid w:val="005B6E3E"/>
    <w:rsid w:val="005B6FF8"/>
    <w:rsid w:val="005B7201"/>
    <w:rsid w:val="005B7382"/>
    <w:rsid w:val="005B7553"/>
    <w:rsid w:val="005B7566"/>
    <w:rsid w:val="005B7680"/>
    <w:rsid w:val="005C0BF9"/>
    <w:rsid w:val="005C0EED"/>
    <w:rsid w:val="005C14B6"/>
    <w:rsid w:val="005C183D"/>
    <w:rsid w:val="005C1A49"/>
    <w:rsid w:val="005C25E2"/>
    <w:rsid w:val="005C2665"/>
    <w:rsid w:val="005C280A"/>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4C9"/>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9DD"/>
    <w:rsid w:val="005D7AE9"/>
    <w:rsid w:val="005D7C53"/>
    <w:rsid w:val="005D7CBC"/>
    <w:rsid w:val="005D7FA3"/>
    <w:rsid w:val="005E00C1"/>
    <w:rsid w:val="005E0199"/>
    <w:rsid w:val="005E057A"/>
    <w:rsid w:val="005E0761"/>
    <w:rsid w:val="005E0AF8"/>
    <w:rsid w:val="005E0BF2"/>
    <w:rsid w:val="005E0C26"/>
    <w:rsid w:val="005E0D95"/>
    <w:rsid w:val="005E0DBC"/>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8FB"/>
    <w:rsid w:val="005E6E59"/>
    <w:rsid w:val="005E6FAD"/>
    <w:rsid w:val="005E7312"/>
    <w:rsid w:val="005E7D98"/>
    <w:rsid w:val="005F0D1D"/>
    <w:rsid w:val="005F146C"/>
    <w:rsid w:val="005F1514"/>
    <w:rsid w:val="005F1753"/>
    <w:rsid w:val="005F180C"/>
    <w:rsid w:val="005F2509"/>
    <w:rsid w:val="005F2AD5"/>
    <w:rsid w:val="005F2D58"/>
    <w:rsid w:val="005F2F10"/>
    <w:rsid w:val="005F2F20"/>
    <w:rsid w:val="005F2F2C"/>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AEE"/>
    <w:rsid w:val="00602023"/>
    <w:rsid w:val="00602485"/>
    <w:rsid w:val="00602601"/>
    <w:rsid w:val="00602815"/>
    <w:rsid w:val="006029E3"/>
    <w:rsid w:val="006031C0"/>
    <w:rsid w:val="006031D7"/>
    <w:rsid w:val="00603400"/>
    <w:rsid w:val="006035BC"/>
    <w:rsid w:val="006036B4"/>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202"/>
    <w:rsid w:val="00617598"/>
    <w:rsid w:val="00617722"/>
    <w:rsid w:val="0061780E"/>
    <w:rsid w:val="00617F3D"/>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743B"/>
    <w:rsid w:val="00627869"/>
    <w:rsid w:val="00627B34"/>
    <w:rsid w:val="00627C1F"/>
    <w:rsid w:val="00627F57"/>
    <w:rsid w:val="00630071"/>
    <w:rsid w:val="00630093"/>
    <w:rsid w:val="006300B6"/>
    <w:rsid w:val="0063046E"/>
    <w:rsid w:val="0063079C"/>
    <w:rsid w:val="0063101D"/>
    <w:rsid w:val="0063124C"/>
    <w:rsid w:val="006313B9"/>
    <w:rsid w:val="00631882"/>
    <w:rsid w:val="00631A95"/>
    <w:rsid w:val="00631C99"/>
    <w:rsid w:val="00631D2C"/>
    <w:rsid w:val="0063201F"/>
    <w:rsid w:val="00632033"/>
    <w:rsid w:val="006326FB"/>
    <w:rsid w:val="00632A0F"/>
    <w:rsid w:val="00632F59"/>
    <w:rsid w:val="00633327"/>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4DA"/>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A4D"/>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B4A"/>
    <w:rsid w:val="0066262B"/>
    <w:rsid w:val="0066275C"/>
    <w:rsid w:val="006627FD"/>
    <w:rsid w:val="00662DCF"/>
    <w:rsid w:val="00662F61"/>
    <w:rsid w:val="00662FFE"/>
    <w:rsid w:val="00663576"/>
    <w:rsid w:val="00663707"/>
    <w:rsid w:val="00663939"/>
    <w:rsid w:val="006639C5"/>
    <w:rsid w:val="00663B4A"/>
    <w:rsid w:val="00663E5F"/>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1FF0"/>
    <w:rsid w:val="00682179"/>
    <w:rsid w:val="006821A9"/>
    <w:rsid w:val="006823D6"/>
    <w:rsid w:val="00682516"/>
    <w:rsid w:val="006827C5"/>
    <w:rsid w:val="006828D2"/>
    <w:rsid w:val="00682954"/>
    <w:rsid w:val="00683339"/>
    <w:rsid w:val="0068338F"/>
    <w:rsid w:val="00683B27"/>
    <w:rsid w:val="00683E56"/>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1EAF"/>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86A"/>
    <w:rsid w:val="00697B30"/>
    <w:rsid w:val="00697B63"/>
    <w:rsid w:val="00697D15"/>
    <w:rsid w:val="00697EA8"/>
    <w:rsid w:val="006A0357"/>
    <w:rsid w:val="006A046A"/>
    <w:rsid w:val="006A08CC"/>
    <w:rsid w:val="006A0B5D"/>
    <w:rsid w:val="006A0B90"/>
    <w:rsid w:val="006A0FD1"/>
    <w:rsid w:val="006A1911"/>
    <w:rsid w:val="006A1B9D"/>
    <w:rsid w:val="006A1D53"/>
    <w:rsid w:val="006A1F4B"/>
    <w:rsid w:val="006A2399"/>
    <w:rsid w:val="006A294A"/>
    <w:rsid w:val="006A2B7B"/>
    <w:rsid w:val="006A2D4C"/>
    <w:rsid w:val="006A3445"/>
    <w:rsid w:val="006A3BE4"/>
    <w:rsid w:val="006A3C5C"/>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581E"/>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924"/>
    <w:rsid w:val="006E7A2A"/>
    <w:rsid w:val="006E7DDA"/>
    <w:rsid w:val="006F0382"/>
    <w:rsid w:val="006F0829"/>
    <w:rsid w:val="006F0F1C"/>
    <w:rsid w:val="006F114A"/>
    <w:rsid w:val="006F1DE9"/>
    <w:rsid w:val="006F1E7F"/>
    <w:rsid w:val="006F3060"/>
    <w:rsid w:val="006F3086"/>
    <w:rsid w:val="006F32EF"/>
    <w:rsid w:val="006F363E"/>
    <w:rsid w:val="006F3B59"/>
    <w:rsid w:val="006F3DDE"/>
    <w:rsid w:val="006F3E60"/>
    <w:rsid w:val="006F419C"/>
    <w:rsid w:val="006F4228"/>
    <w:rsid w:val="006F4281"/>
    <w:rsid w:val="006F47BD"/>
    <w:rsid w:val="006F4963"/>
    <w:rsid w:val="006F4F8A"/>
    <w:rsid w:val="006F5098"/>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AEC"/>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04A"/>
    <w:rsid w:val="00787172"/>
    <w:rsid w:val="0078757A"/>
    <w:rsid w:val="007877C6"/>
    <w:rsid w:val="00787BA2"/>
    <w:rsid w:val="00787C11"/>
    <w:rsid w:val="00787E31"/>
    <w:rsid w:val="00790255"/>
    <w:rsid w:val="007902CC"/>
    <w:rsid w:val="00790DCE"/>
    <w:rsid w:val="00791074"/>
    <w:rsid w:val="007918DF"/>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C6"/>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19"/>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7"/>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49B"/>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93"/>
    <w:rsid w:val="007F495A"/>
    <w:rsid w:val="007F4A30"/>
    <w:rsid w:val="007F4B9E"/>
    <w:rsid w:val="007F53AC"/>
    <w:rsid w:val="007F5731"/>
    <w:rsid w:val="007F5970"/>
    <w:rsid w:val="007F5C52"/>
    <w:rsid w:val="007F60B6"/>
    <w:rsid w:val="007F62C5"/>
    <w:rsid w:val="007F65F4"/>
    <w:rsid w:val="007F68E1"/>
    <w:rsid w:val="007F6E61"/>
    <w:rsid w:val="007F75D1"/>
    <w:rsid w:val="007F7B35"/>
    <w:rsid w:val="008003D0"/>
    <w:rsid w:val="0080044D"/>
    <w:rsid w:val="008008FC"/>
    <w:rsid w:val="00800A54"/>
    <w:rsid w:val="00800B54"/>
    <w:rsid w:val="00800F7F"/>
    <w:rsid w:val="00801163"/>
    <w:rsid w:val="00801411"/>
    <w:rsid w:val="008014A3"/>
    <w:rsid w:val="008017A6"/>
    <w:rsid w:val="00801A42"/>
    <w:rsid w:val="00801FE7"/>
    <w:rsid w:val="0080211F"/>
    <w:rsid w:val="008021DD"/>
    <w:rsid w:val="0080235A"/>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5ED"/>
    <w:rsid w:val="008106B4"/>
    <w:rsid w:val="008108BF"/>
    <w:rsid w:val="00810955"/>
    <w:rsid w:val="008109AB"/>
    <w:rsid w:val="00810B3E"/>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C28"/>
    <w:rsid w:val="00843D9B"/>
    <w:rsid w:val="00843EA2"/>
    <w:rsid w:val="00844229"/>
    <w:rsid w:val="00844660"/>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47FC0"/>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3FB"/>
    <w:rsid w:val="00875F0F"/>
    <w:rsid w:val="008763CF"/>
    <w:rsid w:val="008763DA"/>
    <w:rsid w:val="00876445"/>
    <w:rsid w:val="008764D8"/>
    <w:rsid w:val="00876589"/>
    <w:rsid w:val="0087664C"/>
    <w:rsid w:val="008766E3"/>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360"/>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5FA6"/>
    <w:rsid w:val="008964EB"/>
    <w:rsid w:val="0089662A"/>
    <w:rsid w:val="00896674"/>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C75"/>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C5D"/>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D5F"/>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C4"/>
    <w:rsid w:val="008D7E2B"/>
    <w:rsid w:val="008E00E2"/>
    <w:rsid w:val="008E02E8"/>
    <w:rsid w:val="008E0630"/>
    <w:rsid w:val="008E0C5E"/>
    <w:rsid w:val="008E0D9F"/>
    <w:rsid w:val="008E0DC7"/>
    <w:rsid w:val="008E101F"/>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706A"/>
    <w:rsid w:val="00907148"/>
    <w:rsid w:val="00907494"/>
    <w:rsid w:val="00907BF3"/>
    <w:rsid w:val="009100E5"/>
    <w:rsid w:val="00910941"/>
    <w:rsid w:val="00910965"/>
    <w:rsid w:val="00910A04"/>
    <w:rsid w:val="00910B4D"/>
    <w:rsid w:val="00910EBE"/>
    <w:rsid w:val="00910F45"/>
    <w:rsid w:val="009111DE"/>
    <w:rsid w:val="00911344"/>
    <w:rsid w:val="00911A2A"/>
    <w:rsid w:val="00911E01"/>
    <w:rsid w:val="009120B0"/>
    <w:rsid w:val="0091263E"/>
    <w:rsid w:val="00913135"/>
    <w:rsid w:val="0091355A"/>
    <w:rsid w:val="00913F7B"/>
    <w:rsid w:val="0091437F"/>
    <w:rsid w:val="009143BD"/>
    <w:rsid w:val="00914DE7"/>
    <w:rsid w:val="00914E69"/>
    <w:rsid w:val="00914E82"/>
    <w:rsid w:val="0091524D"/>
    <w:rsid w:val="0091567E"/>
    <w:rsid w:val="009157DF"/>
    <w:rsid w:val="009157F1"/>
    <w:rsid w:val="009158CB"/>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CE5"/>
    <w:rsid w:val="00927F15"/>
    <w:rsid w:val="00930049"/>
    <w:rsid w:val="00930390"/>
    <w:rsid w:val="00930437"/>
    <w:rsid w:val="009304EB"/>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454"/>
    <w:rsid w:val="009507E6"/>
    <w:rsid w:val="0095083E"/>
    <w:rsid w:val="009517D0"/>
    <w:rsid w:val="009517FE"/>
    <w:rsid w:val="00951BE6"/>
    <w:rsid w:val="00952009"/>
    <w:rsid w:val="0095204D"/>
    <w:rsid w:val="009522ED"/>
    <w:rsid w:val="009529C6"/>
    <w:rsid w:val="009529CD"/>
    <w:rsid w:val="00952B91"/>
    <w:rsid w:val="00953057"/>
    <w:rsid w:val="0095379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6A2"/>
    <w:rsid w:val="0097083D"/>
    <w:rsid w:val="00970B81"/>
    <w:rsid w:val="00970FFA"/>
    <w:rsid w:val="00971132"/>
    <w:rsid w:val="0097121C"/>
    <w:rsid w:val="00971A52"/>
    <w:rsid w:val="00971BEC"/>
    <w:rsid w:val="00972446"/>
    <w:rsid w:val="009728BB"/>
    <w:rsid w:val="00972CCB"/>
    <w:rsid w:val="00972CE6"/>
    <w:rsid w:val="0097315B"/>
    <w:rsid w:val="009732B0"/>
    <w:rsid w:val="0097362F"/>
    <w:rsid w:val="00973816"/>
    <w:rsid w:val="00973D73"/>
    <w:rsid w:val="00973DA9"/>
    <w:rsid w:val="00973E71"/>
    <w:rsid w:val="00974917"/>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09"/>
    <w:rsid w:val="009833BF"/>
    <w:rsid w:val="00983634"/>
    <w:rsid w:val="009837AF"/>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0ED2"/>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4C"/>
    <w:rsid w:val="009B496E"/>
    <w:rsid w:val="009B49D2"/>
    <w:rsid w:val="009B4FD3"/>
    <w:rsid w:val="009B5393"/>
    <w:rsid w:val="009B5570"/>
    <w:rsid w:val="009B5747"/>
    <w:rsid w:val="009B5CA3"/>
    <w:rsid w:val="009B5DBC"/>
    <w:rsid w:val="009B5E74"/>
    <w:rsid w:val="009B6CD5"/>
    <w:rsid w:val="009B72DA"/>
    <w:rsid w:val="009B768F"/>
    <w:rsid w:val="009B770B"/>
    <w:rsid w:val="009B79FA"/>
    <w:rsid w:val="009B7B86"/>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61A"/>
    <w:rsid w:val="009F59A6"/>
    <w:rsid w:val="009F5F1F"/>
    <w:rsid w:val="009F5FB5"/>
    <w:rsid w:val="009F6512"/>
    <w:rsid w:val="009F6AD1"/>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09"/>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B06"/>
    <w:rsid w:val="00A21404"/>
    <w:rsid w:val="00A21ED6"/>
    <w:rsid w:val="00A2203C"/>
    <w:rsid w:val="00A222E3"/>
    <w:rsid w:val="00A2238B"/>
    <w:rsid w:val="00A22760"/>
    <w:rsid w:val="00A227A9"/>
    <w:rsid w:val="00A22818"/>
    <w:rsid w:val="00A22C84"/>
    <w:rsid w:val="00A22CB0"/>
    <w:rsid w:val="00A22CD0"/>
    <w:rsid w:val="00A2315A"/>
    <w:rsid w:val="00A2375D"/>
    <w:rsid w:val="00A237EB"/>
    <w:rsid w:val="00A237F3"/>
    <w:rsid w:val="00A23AC2"/>
    <w:rsid w:val="00A24175"/>
    <w:rsid w:val="00A24BEE"/>
    <w:rsid w:val="00A24D21"/>
    <w:rsid w:val="00A24E78"/>
    <w:rsid w:val="00A2523C"/>
    <w:rsid w:val="00A253C2"/>
    <w:rsid w:val="00A25653"/>
    <w:rsid w:val="00A25981"/>
    <w:rsid w:val="00A259A5"/>
    <w:rsid w:val="00A25AD7"/>
    <w:rsid w:val="00A26CAB"/>
    <w:rsid w:val="00A2729E"/>
    <w:rsid w:val="00A27DE7"/>
    <w:rsid w:val="00A302C9"/>
    <w:rsid w:val="00A3032D"/>
    <w:rsid w:val="00A3054F"/>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7C4"/>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83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DCE"/>
    <w:rsid w:val="00A67F5A"/>
    <w:rsid w:val="00A7047E"/>
    <w:rsid w:val="00A70722"/>
    <w:rsid w:val="00A70CB8"/>
    <w:rsid w:val="00A70CE6"/>
    <w:rsid w:val="00A70DF9"/>
    <w:rsid w:val="00A70F6A"/>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6289"/>
    <w:rsid w:val="00A76728"/>
    <w:rsid w:val="00A77347"/>
    <w:rsid w:val="00A7781B"/>
    <w:rsid w:val="00A77A11"/>
    <w:rsid w:val="00A77B6C"/>
    <w:rsid w:val="00A77BC9"/>
    <w:rsid w:val="00A77F23"/>
    <w:rsid w:val="00A8086E"/>
    <w:rsid w:val="00A80B98"/>
    <w:rsid w:val="00A810F1"/>
    <w:rsid w:val="00A8128B"/>
    <w:rsid w:val="00A81703"/>
    <w:rsid w:val="00A8176C"/>
    <w:rsid w:val="00A81773"/>
    <w:rsid w:val="00A81C3B"/>
    <w:rsid w:val="00A8238F"/>
    <w:rsid w:val="00A82681"/>
    <w:rsid w:val="00A82816"/>
    <w:rsid w:val="00A82940"/>
    <w:rsid w:val="00A82AA0"/>
    <w:rsid w:val="00A82C0E"/>
    <w:rsid w:val="00A82D52"/>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1F6"/>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3F9"/>
    <w:rsid w:val="00AA0845"/>
    <w:rsid w:val="00AA084D"/>
    <w:rsid w:val="00AA0AB3"/>
    <w:rsid w:val="00AA0C00"/>
    <w:rsid w:val="00AA0DCF"/>
    <w:rsid w:val="00AA0E5E"/>
    <w:rsid w:val="00AA1129"/>
    <w:rsid w:val="00AA11E8"/>
    <w:rsid w:val="00AA1886"/>
    <w:rsid w:val="00AA1F16"/>
    <w:rsid w:val="00AA2055"/>
    <w:rsid w:val="00AA21D4"/>
    <w:rsid w:val="00AA2461"/>
    <w:rsid w:val="00AA2699"/>
    <w:rsid w:val="00AA2743"/>
    <w:rsid w:val="00AA278B"/>
    <w:rsid w:val="00AA283C"/>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9AA"/>
    <w:rsid w:val="00AA6A95"/>
    <w:rsid w:val="00AA71EE"/>
    <w:rsid w:val="00AA7331"/>
    <w:rsid w:val="00AA788D"/>
    <w:rsid w:val="00AA7DE2"/>
    <w:rsid w:val="00AB002C"/>
    <w:rsid w:val="00AB03A7"/>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9D6"/>
    <w:rsid w:val="00AC29DF"/>
    <w:rsid w:val="00AC2A11"/>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7299"/>
    <w:rsid w:val="00AC7324"/>
    <w:rsid w:val="00AC78A2"/>
    <w:rsid w:val="00AC7E3D"/>
    <w:rsid w:val="00AC7E97"/>
    <w:rsid w:val="00AD012C"/>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796"/>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2BF"/>
    <w:rsid w:val="00AF6B9D"/>
    <w:rsid w:val="00AF6CED"/>
    <w:rsid w:val="00AF6DAD"/>
    <w:rsid w:val="00AF6F41"/>
    <w:rsid w:val="00AF740C"/>
    <w:rsid w:val="00B00635"/>
    <w:rsid w:val="00B00776"/>
    <w:rsid w:val="00B008CA"/>
    <w:rsid w:val="00B00908"/>
    <w:rsid w:val="00B00910"/>
    <w:rsid w:val="00B00D10"/>
    <w:rsid w:val="00B012F2"/>
    <w:rsid w:val="00B014F3"/>
    <w:rsid w:val="00B01FF3"/>
    <w:rsid w:val="00B022F7"/>
    <w:rsid w:val="00B0275E"/>
    <w:rsid w:val="00B028AD"/>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66"/>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57E"/>
    <w:rsid w:val="00B13612"/>
    <w:rsid w:val="00B136CD"/>
    <w:rsid w:val="00B13871"/>
    <w:rsid w:val="00B13D97"/>
    <w:rsid w:val="00B1442F"/>
    <w:rsid w:val="00B14A35"/>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2F8F"/>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279"/>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77F"/>
    <w:rsid w:val="00B65962"/>
    <w:rsid w:val="00B659BA"/>
    <w:rsid w:val="00B65B0A"/>
    <w:rsid w:val="00B65FEF"/>
    <w:rsid w:val="00B66275"/>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0BE"/>
    <w:rsid w:val="00B74B04"/>
    <w:rsid w:val="00B74F6E"/>
    <w:rsid w:val="00B750BF"/>
    <w:rsid w:val="00B75484"/>
    <w:rsid w:val="00B756A2"/>
    <w:rsid w:val="00B75850"/>
    <w:rsid w:val="00B7614E"/>
    <w:rsid w:val="00B76368"/>
    <w:rsid w:val="00B76511"/>
    <w:rsid w:val="00B766BA"/>
    <w:rsid w:val="00B76CDA"/>
    <w:rsid w:val="00B76D2A"/>
    <w:rsid w:val="00B76F61"/>
    <w:rsid w:val="00B77004"/>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72A"/>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5F7"/>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900"/>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0D1"/>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B4F"/>
    <w:rsid w:val="00C05BDC"/>
    <w:rsid w:val="00C05E4D"/>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614"/>
    <w:rsid w:val="00C20741"/>
    <w:rsid w:val="00C20965"/>
    <w:rsid w:val="00C2097D"/>
    <w:rsid w:val="00C20BF1"/>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BD0"/>
    <w:rsid w:val="00C27DA2"/>
    <w:rsid w:val="00C27EB7"/>
    <w:rsid w:val="00C27FF9"/>
    <w:rsid w:val="00C304B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4A7E"/>
    <w:rsid w:val="00C45131"/>
    <w:rsid w:val="00C45754"/>
    <w:rsid w:val="00C45DAD"/>
    <w:rsid w:val="00C46050"/>
    <w:rsid w:val="00C46581"/>
    <w:rsid w:val="00C47146"/>
    <w:rsid w:val="00C471E7"/>
    <w:rsid w:val="00C477BC"/>
    <w:rsid w:val="00C47C60"/>
    <w:rsid w:val="00C47D0A"/>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9F"/>
    <w:rsid w:val="00C96FB9"/>
    <w:rsid w:val="00C97654"/>
    <w:rsid w:val="00C978A0"/>
    <w:rsid w:val="00CA077A"/>
    <w:rsid w:val="00CA0DCC"/>
    <w:rsid w:val="00CA0FD9"/>
    <w:rsid w:val="00CA141D"/>
    <w:rsid w:val="00CA1676"/>
    <w:rsid w:val="00CA169A"/>
    <w:rsid w:val="00CA1D3C"/>
    <w:rsid w:val="00CA2053"/>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6E2"/>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B4E"/>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8C1"/>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6D7"/>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EB1"/>
    <w:rsid w:val="00CD2419"/>
    <w:rsid w:val="00CD2476"/>
    <w:rsid w:val="00CD25BC"/>
    <w:rsid w:val="00CD2645"/>
    <w:rsid w:val="00CD2986"/>
    <w:rsid w:val="00CD29EB"/>
    <w:rsid w:val="00CD2A5C"/>
    <w:rsid w:val="00CD2D0B"/>
    <w:rsid w:val="00CD2E0E"/>
    <w:rsid w:val="00CD2ECB"/>
    <w:rsid w:val="00CD2FA1"/>
    <w:rsid w:val="00CD3086"/>
    <w:rsid w:val="00CD36C5"/>
    <w:rsid w:val="00CD3EFB"/>
    <w:rsid w:val="00CD44AD"/>
    <w:rsid w:val="00CD480F"/>
    <w:rsid w:val="00CD4E98"/>
    <w:rsid w:val="00CD4F79"/>
    <w:rsid w:val="00CD535C"/>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744"/>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4E6"/>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B04"/>
    <w:rsid w:val="00D23CBB"/>
    <w:rsid w:val="00D242E4"/>
    <w:rsid w:val="00D243A6"/>
    <w:rsid w:val="00D243F6"/>
    <w:rsid w:val="00D2507F"/>
    <w:rsid w:val="00D25598"/>
    <w:rsid w:val="00D25B58"/>
    <w:rsid w:val="00D25BA7"/>
    <w:rsid w:val="00D25F1D"/>
    <w:rsid w:val="00D261A6"/>
    <w:rsid w:val="00D26BD0"/>
    <w:rsid w:val="00D26FF7"/>
    <w:rsid w:val="00D2711F"/>
    <w:rsid w:val="00D27138"/>
    <w:rsid w:val="00D271BF"/>
    <w:rsid w:val="00D2737E"/>
    <w:rsid w:val="00D27460"/>
    <w:rsid w:val="00D276A2"/>
    <w:rsid w:val="00D276AC"/>
    <w:rsid w:val="00D277A8"/>
    <w:rsid w:val="00D3003B"/>
    <w:rsid w:val="00D30217"/>
    <w:rsid w:val="00D303B8"/>
    <w:rsid w:val="00D307CF"/>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53E6"/>
    <w:rsid w:val="00D8576C"/>
    <w:rsid w:val="00D85D87"/>
    <w:rsid w:val="00D85EF1"/>
    <w:rsid w:val="00D85F01"/>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574"/>
    <w:rsid w:val="00D90725"/>
    <w:rsid w:val="00D91B47"/>
    <w:rsid w:val="00D91BA3"/>
    <w:rsid w:val="00D92149"/>
    <w:rsid w:val="00D92349"/>
    <w:rsid w:val="00D9242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D15"/>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1E1D"/>
    <w:rsid w:val="00DA28A7"/>
    <w:rsid w:val="00DA28EB"/>
    <w:rsid w:val="00DA2B18"/>
    <w:rsid w:val="00DA2BD9"/>
    <w:rsid w:val="00DA2F9B"/>
    <w:rsid w:val="00DA2FA2"/>
    <w:rsid w:val="00DA302C"/>
    <w:rsid w:val="00DA3F57"/>
    <w:rsid w:val="00DA4042"/>
    <w:rsid w:val="00DA431F"/>
    <w:rsid w:val="00DA43C8"/>
    <w:rsid w:val="00DA4901"/>
    <w:rsid w:val="00DA4B2C"/>
    <w:rsid w:val="00DA4EE8"/>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605"/>
    <w:rsid w:val="00DB57D5"/>
    <w:rsid w:val="00DB58F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CD"/>
    <w:rsid w:val="00DC03F0"/>
    <w:rsid w:val="00DC07DF"/>
    <w:rsid w:val="00DC0B49"/>
    <w:rsid w:val="00DC0CD3"/>
    <w:rsid w:val="00DC0FC5"/>
    <w:rsid w:val="00DC11B3"/>
    <w:rsid w:val="00DC1304"/>
    <w:rsid w:val="00DC18CF"/>
    <w:rsid w:val="00DC1CF3"/>
    <w:rsid w:val="00DC2586"/>
    <w:rsid w:val="00DC283E"/>
    <w:rsid w:val="00DC2AAE"/>
    <w:rsid w:val="00DC3456"/>
    <w:rsid w:val="00DC3AA6"/>
    <w:rsid w:val="00DC3AEC"/>
    <w:rsid w:val="00DC3C78"/>
    <w:rsid w:val="00DC3E46"/>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3CA9"/>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2CE"/>
    <w:rsid w:val="00DE1024"/>
    <w:rsid w:val="00DE1098"/>
    <w:rsid w:val="00DE1289"/>
    <w:rsid w:val="00DE1461"/>
    <w:rsid w:val="00DE1868"/>
    <w:rsid w:val="00DE1B46"/>
    <w:rsid w:val="00DE1C17"/>
    <w:rsid w:val="00DE1E90"/>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4F56"/>
    <w:rsid w:val="00DF50BD"/>
    <w:rsid w:val="00DF559C"/>
    <w:rsid w:val="00DF5AC1"/>
    <w:rsid w:val="00DF5BC9"/>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042"/>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1A"/>
    <w:rsid w:val="00E13FAD"/>
    <w:rsid w:val="00E149EC"/>
    <w:rsid w:val="00E14BE6"/>
    <w:rsid w:val="00E14E39"/>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80A"/>
    <w:rsid w:val="00E219F6"/>
    <w:rsid w:val="00E21AAC"/>
    <w:rsid w:val="00E21BD0"/>
    <w:rsid w:val="00E21F17"/>
    <w:rsid w:val="00E221CF"/>
    <w:rsid w:val="00E22214"/>
    <w:rsid w:val="00E22454"/>
    <w:rsid w:val="00E22600"/>
    <w:rsid w:val="00E229A2"/>
    <w:rsid w:val="00E233F4"/>
    <w:rsid w:val="00E23539"/>
    <w:rsid w:val="00E23A68"/>
    <w:rsid w:val="00E24006"/>
    <w:rsid w:val="00E24206"/>
    <w:rsid w:val="00E244A7"/>
    <w:rsid w:val="00E244CC"/>
    <w:rsid w:val="00E24B84"/>
    <w:rsid w:val="00E24E2C"/>
    <w:rsid w:val="00E24FC6"/>
    <w:rsid w:val="00E253DD"/>
    <w:rsid w:val="00E257F0"/>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3"/>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A8A"/>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2E"/>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299"/>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19"/>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63"/>
    <w:rsid w:val="00EB7DF4"/>
    <w:rsid w:val="00EC029B"/>
    <w:rsid w:val="00EC09C4"/>
    <w:rsid w:val="00EC0C4E"/>
    <w:rsid w:val="00EC0E61"/>
    <w:rsid w:val="00EC142F"/>
    <w:rsid w:val="00EC1A23"/>
    <w:rsid w:val="00EC1BFD"/>
    <w:rsid w:val="00EC27EE"/>
    <w:rsid w:val="00EC2C7A"/>
    <w:rsid w:val="00EC329F"/>
    <w:rsid w:val="00EC333D"/>
    <w:rsid w:val="00EC33C9"/>
    <w:rsid w:val="00EC34A5"/>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7B7"/>
    <w:rsid w:val="00ED0970"/>
    <w:rsid w:val="00ED0B28"/>
    <w:rsid w:val="00ED15F2"/>
    <w:rsid w:val="00ED1660"/>
    <w:rsid w:val="00ED1747"/>
    <w:rsid w:val="00ED1917"/>
    <w:rsid w:val="00ED1CC8"/>
    <w:rsid w:val="00ED1DBD"/>
    <w:rsid w:val="00ED1E47"/>
    <w:rsid w:val="00ED1EBE"/>
    <w:rsid w:val="00ED2B75"/>
    <w:rsid w:val="00ED3752"/>
    <w:rsid w:val="00ED39F0"/>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0FB"/>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0FC0"/>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48F"/>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F0D"/>
    <w:rsid w:val="00F20475"/>
    <w:rsid w:val="00F204CE"/>
    <w:rsid w:val="00F206BF"/>
    <w:rsid w:val="00F2085A"/>
    <w:rsid w:val="00F20AFE"/>
    <w:rsid w:val="00F20C2F"/>
    <w:rsid w:val="00F20CDC"/>
    <w:rsid w:val="00F20DAE"/>
    <w:rsid w:val="00F21132"/>
    <w:rsid w:val="00F2168D"/>
    <w:rsid w:val="00F22635"/>
    <w:rsid w:val="00F22C56"/>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A55"/>
    <w:rsid w:val="00F26BEF"/>
    <w:rsid w:val="00F26DF9"/>
    <w:rsid w:val="00F270B4"/>
    <w:rsid w:val="00F270EC"/>
    <w:rsid w:val="00F2719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A85"/>
    <w:rsid w:val="00F37B08"/>
    <w:rsid w:val="00F37CE9"/>
    <w:rsid w:val="00F4015C"/>
    <w:rsid w:val="00F40481"/>
    <w:rsid w:val="00F40640"/>
    <w:rsid w:val="00F4092E"/>
    <w:rsid w:val="00F40A04"/>
    <w:rsid w:val="00F411E4"/>
    <w:rsid w:val="00F417F5"/>
    <w:rsid w:val="00F418D9"/>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FFA"/>
    <w:rsid w:val="00F450AC"/>
    <w:rsid w:val="00F45304"/>
    <w:rsid w:val="00F453AF"/>
    <w:rsid w:val="00F453B5"/>
    <w:rsid w:val="00F455AC"/>
    <w:rsid w:val="00F455E5"/>
    <w:rsid w:val="00F459DC"/>
    <w:rsid w:val="00F4653D"/>
    <w:rsid w:val="00F46A24"/>
    <w:rsid w:val="00F4736D"/>
    <w:rsid w:val="00F474C9"/>
    <w:rsid w:val="00F47781"/>
    <w:rsid w:val="00F50251"/>
    <w:rsid w:val="00F5043C"/>
    <w:rsid w:val="00F507BD"/>
    <w:rsid w:val="00F50A36"/>
    <w:rsid w:val="00F50ACD"/>
    <w:rsid w:val="00F50F34"/>
    <w:rsid w:val="00F51307"/>
    <w:rsid w:val="00F51520"/>
    <w:rsid w:val="00F51567"/>
    <w:rsid w:val="00F51899"/>
    <w:rsid w:val="00F5192C"/>
    <w:rsid w:val="00F51DB0"/>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C03"/>
    <w:rsid w:val="00F61365"/>
    <w:rsid w:val="00F616C0"/>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58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00"/>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BEF"/>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9AF"/>
    <w:rsid w:val="00F93B5B"/>
    <w:rsid w:val="00F941D1"/>
    <w:rsid w:val="00F944BD"/>
    <w:rsid w:val="00F94689"/>
    <w:rsid w:val="00F94AE2"/>
    <w:rsid w:val="00F94F1C"/>
    <w:rsid w:val="00F95139"/>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9C"/>
    <w:rsid w:val="00FA24FD"/>
    <w:rsid w:val="00FA2559"/>
    <w:rsid w:val="00FA2620"/>
    <w:rsid w:val="00FA2B38"/>
    <w:rsid w:val="00FA2D7D"/>
    <w:rsid w:val="00FA327B"/>
    <w:rsid w:val="00FA328F"/>
    <w:rsid w:val="00FA36C1"/>
    <w:rsid w:val="00FA3E8F"/>
    <w:rsid w:val="00FA3EBC"/>
    <w:rsid w:val="00FA4000"/>
    <w:rsid w:val="00FA415D"/>
    <w:rsid w:val="00FA421E"/>
    <w:rsid w:val="00FA4282"/>
    <w:rsid w:val="00FA44AF"/>
    <w:rsid w:val="00FA44E6"/>
    <w:rsid w:val="00FA4AB3"/>
    <w:rsid w:val="00FA4F0B"/>
    <w:rsid w:val="00FA529B"/>
    <w:rsid w:val="00FA57C1"/>
    <w:rsid w:val="00FA58D8"/>
    <w:rsid w:val="00FA64B2"/>
    <w:rsid w:val="00FA64F6"/>
    <w:rsid w:val="00FA67DB"/>
    <w:rsid w:val="00FA698A"/>
    <w:rsid w:val="00FA6CD2"/>
    <w:rsid w:val="00FA6F10"/>
    <w:rsid w:val="00FA7599"/>
    <w:rsid w:val="00FA7646"/>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AA9"/>
    <w:rsid w:val="00FD4B72"/>
    <w:rsid w:val="00FD5087"/>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796"/>
    <w:rsid w:val="00FE2B17"/>
    <w:rsid w:val="00FE30B8"/>
    <w:rsid w:val="00FE3195"/>
    <w:rsid w:val="00FE31D1"/>
    <w:rsid w:val="00FE33E2"/>
    <w:rsid w:val="00FE34CC"/>
    <w:rsid w:val="00FE3829"/>
    <w:rsid w:val="00FE38BB"/>
    <w:rsid w:val="00FE3B3B"/>
    <w:rsid w:val="00FE3D0F"/>
    <w:rsid w:val="00FE3F9B"/>
    <w:rsid w:val="00FE3FDE"/>
    <w:rsid w:val="00FE4652"/>
    <w:rsid w:val="00FE471D"/>
    <w:rsid w:val="00FE4A1E"/>
    <w:rsid w:val="00FE4B9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A22"/>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2A5C"/>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qFormat/>
    <w:rsid w:val="00313824"/>
    <w:rPr>
      <w:rFonts w:eastAsia="Malgun Gothic" w:cs="Batang"/>
      <w:lang w:val="en-GB" w:eastAsia="ko-KR"/>
    </w:rPr>
  </w:style>
  <w:style w:type="character" w:customStyle="1" w:styleId="TACChar">
    <w:name w:val="TAC Char"/>
    <w:link w:val="TAC"/>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character" w:customStyle="1" w:styleId="TALCar">
    <w:name w:val="TAL Car"/>
    <w:qFormat/>
    <w:locked/>
    <w:rsid w:val="006F32EF"/>
    <w:rPr>
      <w:rFonts w:ascii="Arial" w:eastAsia="Times New Roman"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899049">
      <w:bodyDiv w:val="1"/>
      <w:marLeft w:val="0"/>
      <w:marRight w:val="0"/>
      <w:marTop w:val="0"/>
      <w:marBottom w:val="0"/>
      <w:divBdr>
        <w:top w:val="none" w:sz="0" w:space="0" w:color="auto"/>
        <w:left w:val="none" w:sz="0" w:space="0" w:color="auto"/>
        <w:bottom w:val="none" w:sz="0" w:space="0" w:color="auto"/>
        <w:right w:val="none" w:sz="0" w:space="0" w:color="auto"/>
      </w:divBdr>
      <w:divsChild>
        <w:div w:id="1706254060">
          <w:marLeft w:val="274"/>
          <w:marRight w:val="0"/>
          <w:marTop w:val="86"/>
          <w:marBottom w:val="0"/>
          <w:divBdr>
            <w:top w:val="none" w:sz="0" w:space="0" w:color="auto"/>
            <w:left w:val="none" w:sz="0" w:space="0" w:color="auto"/>
            <w:bottom w:val="none" w:sz="0" w:space="0" w:color="auto"/>
            <w:right w:val="none" w:sz="0" w:space="0" w:color="auto"/>
          </w:divBdr>
        </w:div>
        <w:div w:id="1841460719">
          <w:marLeft w:val="274"/>
          <w:marRight w:val="0"/>
          <w:marTop w:val="86"/>
          <w:marBottom w:val="0"/>
          <w:divBdr>
            <w:top w:val="none" w:sz="0" w:space="0" w:color="auto"/>
            <w:left w:val="none" w:sz="0" w:space="0" w:color="auto"/>
            <w:bottom w:val="none" w:sz="0" w:space="0" w:color="auto"/>
            <w:right w:val="none" w:sz="0" w:space="0" w:color="auto"/>
          </w:divBdr>
        </w:div>
        <w:div w:id="1279724350">
          <w:marLeft w:val="274"/>
          <w:marRight w:val="0"/>
          <w:marTop w:val="86"/>
          <w:marBottom w:val="0"/>
          <w:divBdr>
            <w:top w:val="none" w:sz="0" w:space="0" w:color="auto"/>
            <w:left w:val="none" w:sz="0" w:space="0" w:color="auto"/>
            <w:bottom w:val="none" w:sz="0" w:space="0" w:color="auto"/>
            <w:right w:val="none" w:sz="0" w:space="0" w:color="auto"/>
          </w:divBdr>
        </w:div>
        <w:div w:id="577978707">
          <w:marLeft w:val="907"/>
          <w:marRight w:val="0"/>
          <w:marTop w:val="77"/>
          <w:marBottom w:val="0"/>
          <w:divBdr>
            <w:top w:val="none" w:sz="0" w:space="0" w:color="auto"/>
            <w:left w:val="none" w:sz="0" w:space="0" w:color="auto"/>
            <w:bottom w:val="none" w:sz="0" w:space="0" w:color="auto"/>
            <w:right w:val="none" w:sz="0" w:space="0" w:color="auto"/>
          </w:divBdr>
        </w:div>
        <w:div w:id="1958221669">
          <w:marLeft w:val="274"/>
          <w:marRight w:val="0"/>
          <w:marTop w:val="86"/>
          <w:marBottom w:val="0"/>
          <w:divBdr>
            <w:top w:val="none" w:sz="0" w:space="0" w:color="auto"/>
            <w:left w:val="none" w:sz="0" w:space="0" w:color="auto"/>
            <w:bottom w:val="none" w:sz="0" w:space="0" w:color="auto"/>
            <w:right w:val="none" w:sz="0" w:space="0" w:color="auto"/>
          </w:divBdr>
        </w:div>
        <w:div w:id="1117524479">
          <w:marLeft w:val="274"/>
          <w:marRight w:val="0"/>
          <w:marTop w:val="86"/>
          <w:marBottom w:val="0"/>
          <w:divBdr>
            <w:top w:val="none" w:sz="0" w:space="0" w:color="auto"/>
            <w:left w:val="none" w:sz="0" w:space="0" w:color="auto"/>
            <w:bottom w:val="none" w:sz="0" w:space="0" w:color="auto"/>
            <w:right w:val="none" w:sz="0" w:space="0" w:color="auto"/>
          </w:divBdr>
        </w:div>
      </w:divsChild>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4539">
      <w:bodyDiv w:val="1"/>
      <w:marLeft w:val="0"/>
      <w:marRight w:val="0"/>
      <w:marTop w:val="0"/>
      <w:marBottom w:val="0"/>
      <w:divBdr>
        <w:top w:val="none" w:sz="0" w:space="0" w:color="auto"/>
        <w:left w:val="none" w:sz="0" w:space="0" w:color="auto"/>
        <w:bottom w:val="none" w:sz="0" w:space="0" w:color="auto"/>
        <w:right w:val="none" w:sz="0" w:space="0" w:color="auto"/>
      </w:divBdr>
      <w:divsChild>
        <w:div w:id="845243118">
          <w:marLeft w:val="547"/>
          <w:marRight w:val="0"/>
          <w:marTop w:val="0"/>
          <w:marBottom w:val="0"/>
          <w:divBdr>
            <w:top w:val="none" w:sz="0" w:space="0" w:color="auto"/>
            <w:left w:val="none" w:sz="0" w:space="0" w:color="auto"/>
            <w:bottom w:val="none" w:sz="0" w:space="0" w:color="auto"/>
            <w:right w:val="none" w:sz="0" w:space="0" w:color="auto"/>
          </w:divBdr>
        </w:div>
        <w:div w:id="68239670">
          <w:marLeft w:val="1166"/>
          <w:marRight w:val="0"/>
          <w:marTop w:val="0"/>
          <w:marBottom w:val="0"/>
          <w:divBdr>
            <w:top w:val="none" w:sz="0" w:space="0" w:color="auto"/>
            <w:left w:val="none" w:sz="0" w:space="0" w:color="auto"/>
            <w:bottom w:val="none" w:sz="0" w:space="0" w:color="auto"/>
            <w:right w:val="none" w:sz="0" w:space="0" w:color="auto"/>
          </w:divBdr>
        </w:div>
        <w:div w:id="1630235679">
          <w:marLeft w:val="1800"/>
          <w:marRight w:val="0"/>
          <w:marTop w:val="0"/>
          <w:marBottom w:val="0"/>
          <w:divBdr>
            <w:top w:val="none" w:sz="0" w:space="0" w:color="auto"/>
            <w:left w:val="none" w:sz="0" w:space="0" w:color="auto"/>
            <w:bottom w:val="none" w:sz="0" w:space="0" w:color="auto"/>
            <w:right w:val="none" w:sz="0" w:space="0" w:color="auto"/>
          </w:divBdr>
        </w:div>
        <w:div w:id="45763210">
          <w:marLeft w:val="1800"/>
          <w:marRight w:val="0"/>
          <w:marTop w:val="0"/>
          <w:marBottom w:val="0"/>
          <w:divBdr>
            <w:top w:val="none" w:sz="0" w:space="0" w:color="auto"/>
            <w:left w:val="none" w:sz="0" w:space="0" w:color="auto"/>
            <w:bottom w:val="none" w:sz="0" w:space="0" w:color="auto"/>
            <w:right w:val="none" w:sz="0" w:space="0" w:color="auto"/>
          </w:divBdr>
        </w:div>
        <w:div w:id="99645809">
          <w:marLeft w:val="1800"/>
          <w:marRight w:val="0"/>
          <w:marTop w:val="0"/>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64958498">
      <w:bodyDiv w:val="1"/>
      <w:marLeft w:val="0"/>
      <w:marRight w:val="0"/>
      <w:marTop w:val="0"/>
      <w:marBottom w:val="0"/>
      <w:divBdr>
        <w:top w:val="none" w:sz="0" w:space="0" w:color="auto"/>
        <w:left w:val="none" w:sz="0" w:space="0" w:color="auto"/>
        <w:bottom w:val="none" w:sz="0" w:space="0" w:color="auto"/>
        <w:right w:val="none" w:sz="0" w:space="0" w:color="auto"/>
      </w:divBdr>
      <w:divsChild>
        <w:div w:id="1281836020">
          <w:marLeft w:val="547"/>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6604162">
      <w:bodyDiv w:val="1"/>
      <w:marLeft w:val="0"/>
      <w:marRight w:val="0"/>
      <w:marTop w:val="0"/>
      <w:marBottom w:val="0"/>
      <w:divBdr>
        <w:top w:val="none" w:sz="0" w:space="0" w:color="auto"/>
        <w:left w:val="none" w:sz="0" w:space="0" w:color="auto"/>
        <w:bottom w:val="none" w:sz="0" w:space="0" w:color="auto"/>
        <w:right w:val="none" w:sz="0" w:space="0" w:color="auto"/>
      </w:divBdr>
      <w:divsChild>
        <w:div w:id="534733852">
          <w:marLeft w:val="547"/>
          <w:marRight w:val="0"/>
          <w:marTop w:val="82"/>
          <w:marBottom w:val="0"/>
          <w:divBdr>
            <w:top w:val="none" w:sz="0" w:space="0" w:color="auto"/>
            <w:left w:val="none" w:sz="0" w:space="0" w:color="auto"/>
            <w:bottom w:val="none" w:sz="0" w:space="0" w:color="auto"/>
            <w:right w:val="none" w:sz="0" w:space="0" w:color="auto"/>
          </w:divBdr>
        </w:div>
        <w:div w:id="402533680">
          <w:marLeft w:val="1166"/>
          <w:marRight w:val="0"/>
          <w:marTop w:val="72"/>
          <w:marBottom w:val="0"/>
          <w:divBdr>
            <w:top w:val="none" w:sz="0" w:space="0" w:color="auto"/>
            <w:left w:val="none" w:sz="0" w:space="0" w:color="auto"/>
            <w:bottom w:val="none" w:sz="0" w:space="0" w:color="auto"/>
            <w:right w:val="none" w:sz="0" w:space="0" w:color="auto"/>
          </w:divBdr>
        </w:div>
        <w:div w:id="1103957180">
          <w:marLeft w:val="547"/>
          <w:marRight w:val="0"/>
          <w:marTop w:val="82"/>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440899">
      <w:bodyDiv w:val="1"/>
      <w:marLeft w:val="0"/>
      <w:marRight w:val="0"/>
      <w:marTop w:val="0"/>
      <w:marBottom w:val="0"/>
      <w:divBdr>
        <w:top w:val="none" w:sz="0" w:space="0" w:color="auto"/>
        <w:left w:val="none" w:sz="0" w:space="0" w:color="auto"/>
        <w:bottom w:val="none" w:sz="0" w:space="0" w:color="auto"/>
        <w:right w:val="none" w:sz="0" w:space="0" w:color="auto"/>
      </w:divBdr>
      <w:divsChild>
        <w:div w:id="1271357564">
          <w:marLeft w:val="547"/>
          <w:marRight w:val="0"/>
          <w:marTop w:val="0"/>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8855717">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845213">
      <w:bodyDiv w:val="1"/>
      <w:marLeft w:val="0"/>
      <w:marRight w:val="0"/>
      <w:marTop w:val="0"/>
      <w:marBottom w:val="0"/>
      <w:divBdr>
        <w:top w:val="none" w:sz="0" w:space="0" w:color="auto"/>
        <w:left w:val="none" w:sz="0" w:space="0" w:color="auto"/>
        <w:bottom w:val="none" w:sz="0" w:space="0" w:color="auto"/>
        <w:right w:val="none" w:sz="0" w:space="0" w:color="auto"/>
      </w:divBdr>
      <w:divsChild>
        <w:div w:id="1494564715">
          <w:marLeft w:val="1166"/>
          <w:marRight w:val="0"/>
          <w:marTop w:val="6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324870">
      <w:bodyDiv w:val="1"/>
      <w:marLeft w:val="0"/>
      <w:marRight w:val="0"/>
      <w:marTop w:val="0"/>
      <w:marBottom w:val="0"/>
      <w:divBdr>
        <w:top w:val="none" w:sz="0" w:space="0" w:color="auto"/>
        <w:left w:val="none" w:sz="0" w:space="0" w:color="auto"/>
        <w:bottom w:val="none" w:sz="0" w:space="0" w:color="auto"/>
        <w:right w:val="none" w:sz="0" w:space="0" w:color="auto"/>
      </w:divBdr>
      <w:divsChild>
        <w:div w:id="615871939">
          <w:marLeft w:val="547"/>
          <w:marRight w:val="0"/>
          <w:marTop w:val="0"/>
          <w:marBottom w:val="0"/>
          <w:divBdr>
            <w:top w:val="none" w:sz="0" w:space="0" w:color="auto"/>
            <w:left w:val="none" w:sz="0" w:space="0" w:color="auto"/>
            <w:bottom w:val="none" w:sz="0" w:space="0" w:color="auto"/>
            <w:right w:val="none" w:sz="0" w:space="0" w:color="auto"/>
          </w:divBdr>
        </w:div>
        <w:div w:id="2087989529">
          <w:marLeft w:val="1166"/>
          <w:marRight w:val="0"/>
          <w:marTop w:val="0"/>
          <w:marBottom w:val="0"/>
          <w:divBdr>
            <w:top w:val="none" w:sz="0" w:space="0" w:color="auto"/>
            <w:left w:val="none" w:sz="0" w:space="0" w:color="auto"/>
            <w:bottom w:val="none" w:sz="0" w:space="0" w:color="auto"/>
            <w:right w:val="none" w:sz="0" w:space="0" w:color="auto"/>
          </w:divBdr>
        </w:div>
        <w:div w:id="734623024">
          <w:marLeft w:val="1800"/>
          <w:marRight w:val="0"/>
          <w:marTop w:val="0"/>
          <w:marBottom w:val="0"/>
          <w:divBdr>
            <w:top w:val="none" w:sz="0" w:space="0" w:color="auto"/>
            <w:left w:val="none" w:sz="0" w:space="0" w:color="auto"/>
            <w:bottom w:val="none" w:sz="0" w:space="0" w:color="auto"/>
            <w:right w:val="none" w:sz="0" w:space="0" w:color="auto"/>
          </w:divBdr>
        </w:div>
        <w:div w:id="1585870001">
          <w:marLeft w:val="1800"/>
          <w:marRight w:val="0"/>
          <w:marTop w:val="0"/>
          <w:marBottom w:val="0"/>
          <w:divBdr>
            <w:top w:val="none" w:sz="0" w:space="0" w:color="auto"/>
            <w:left w:val="none" w:sz="0" w:space="0" w:color="auto"/>
            <w:bottom w:val="none" w:sz="0" w:space="0" w:color="auto"/>
            <w:right w:val="none" w:sz="0" w:space="0" w:color="auto"/>
          </w:divBdr>
        </w:div>
        <w:div w:id="891041116">
          <w:marLeft w:val="1800"/>
          <w:marRight w:val="0"/>
          <w:marTop w:val="0"/>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205713">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49099544">
      <w:bodyDiv w:val="1"/>
      <w:marLeft w:val="0"/>
      <w:marRight w:val="0"/>
      <w:marTop w:val="0"/>
      <w:marBottom w:val="0"/>
      <w:divBdr>
        <w:top w:val="none" w:sz="0" w:space="0" w:color="auto"/>
        <w:left w:val="none" w:sz="0" w:space="0" w:color="auto"/>
        <w:bottom w:val="none" w:sz="0" w:space="0" w:color="auto"/>
        <w:right w:val="none" w:sz="0" w:space="0" w:color="auto"/>
      </w:divBdr>
      <w:divsChild>
        <w:div w:id="1392726806">
          <w:marLeft w:val="547"/>
          <w:marRight w:val="0"/>
          <w:marTop w:val="0"/>
          <w:marBottom w:val="0"/>
          <w:divBdr>
            <w:top w:val="none" w:sz="0" w:space="0" w:color="auto"/>
            <w:left w:val="none" w:sz="0" w:space="0" w:color="auto"/>
            <w:bottom w:val="none" w:sz="0" w:space="0" w:color="auto"/>
            <w:right w:val="none" w:sz="0" w:space="0" w:color="auto"/>
          </w:divBdr>
        </w:div>
        <w:div w:id="738988321">
          <w:marLeft w:val="1166"/>
          <w:marRight w:val="0"/>
          <w:marTop w:val="0"/>
          <w:marBottom w:val="0"/>
          <w:divBdr>
            <w:top w:val="none" w:sz="0" w:space="0" w:color="auto"/>
            <w:left w:val="none" w:sz="0" w:space="0" w:color="auto"/>
            <w:bottom w:val="none" w:sz="0" w:space="0" w:color="auto"/>
            <w:right w:val="none" w:sz="0" w:space="0" w:color="auto"/>
          </w:divBdr>
        </w:div>
        <w:div w:id="100802196">
          <w:marLeft w:val="1800"/>
          <w:marRight w:val="0"/>
          <w:marTop w:val="0"/>
          <w:marBottom w:val="0"/>
          <w:divBdr>
            <w:top w:val="none" w:sz="0" w:space="0" w:color="auto"/>
            <w:left w:val="none" w:sz="0" w:space="0" w:color="auto"/>
            <w:bottom w:val="none" w:sz="0" w:space="0" w:color="auto"/>
            <w:right w:val="none" w:sz="0" w:space="0" w:color="auto"/>
          </w:divBdr>
        </w:div>
        <w:div w:id="602422113">
          <w:marLeft w:val="1800"/>
          <w:marRight w:val="0"/>
          <w:marTop w:val="0"/>
          <w:marBottom w:val="0"/>
          <w:divBdr>
            <w:top w:val="none" w:sz="0" w:space="0" w:color="auto"/>
            <w:left w:val="none" w:sz="0" w:space="0" w:color="auto"/>
            <w:bottom w:val="none" w:sz="0" w:space="0" w:color="auto"/>
            <w:right w:val="none" w:sz="0" w:space="0" w:color="auto"/>
          </w:divBdr>
        </w:div>
        <w:div w:id="1862621284">
          <w:marLeft w:val="1800"/>
          <w:marRight w:val="0"/>
          <w:marTop w:val="0"/>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6546969">
      <w:bodyDiv w:val="1"/>
      <w:marLeft w:val="0"/>
      <w:marRight w:val="0"/>
      <w:marTop w:val="0"/>
      <w:marBottom w:val="0"/>
      <w:divBdr>
        <w:top w:val="none" w:sz="0" w:space="0" w:color="auto"/>
        <w:left w:val="none" w:sz="0" w:space="0" w:color="auto"/>
        <w:bottom w:val="none" w:sz="0" w:space="0" w:color="auto"/>
        <w:right w:val="none" w:sz="0" w:space="0" w:color="auto"/>
      </w:divBdr>
      <w:divsChild>
        <w:div w:id="67388300">
          <w:marLeft w:val="274"/>
          <w:marRight w:val="0"/>
          <w:marTop w:val="86"/>
          <w:marBottom w:val="0"/>
          <w:divBdr>
            <w:top w:val="none" w:sz="0" w:space="0" w:color="auto"/>
            <w:left w:val="none" w:sz="0" w:space="0" w:color="auto"/>
            <w:bottom w:val="none" w:sz="0" w:space="0" w:color="auto"/>
            <w:right w:val="none" w:sz="0" w:space="0" w:color="auto"/>
          </w:divBdr>
        </w:div>
        <w:div w:id="1837382893">
          <w:marLeft w:val="274"/>
          <w:marRight w:val="0"/>
          <w:marTop w:val="86"/>
          <w:marBottom w:val="0"/>
          <w:divBdr>
            <w:top w:val="none" w:sz="0" w:space="0" w:color="auto"/>
            <w:left w:val="none" w:sz="0" w:space="0" w:color="auto"/>
            <w:bottom w:val="none" w:sz="0" w:space="0" w:color="auto"/>
            <w:right w:val="none" w:sz="0" w:space="0" w:color="auto"/>
          </w:divBdr>
        </w:div>
        <w:div w:id="1710953676">
          <w:marLeft w:val="274"/>
          <w:marRight w:val="0"/>
          <w:marTop w:val="86"/>
          <w:marBottom w:val="0"/>
          <w:divBdr>
            <w:top w:val="none" w:sz="0" w:space="0" w:color="auto"/>
            <w:left w:val="none" w:sz="0" w:space="0" w:color="auto"/>
            <w:bottom w:val="none" w:sz="0" w:space="0" w:color="auto"/>
            <w:right w:val="none" w:sz="0" w:space="0" w:color="auto"/>
          </w:divBdr>
        </w:div>
        <w:div w:id="1440419011">
          <w:marLeft w:val="907"/>
          <w:marRight w:val="0"/>
          <w:marTop w:val="77"/>
          <w:marBottom w:val="0"/>
          <w:divBdr>
            <w:top w:val="none" w:sz="0" w:space="0" w:color="auto"/>
            <w:left w:val="none" w:sz="0" w:space="0" w:color="auto"/>
            <w:bottom w:val="none" w:sz="0" w:space="0" w:color="auto"/>
            <w:right w:val="none" w:sz="0" w:space="0" w:color="auto"/>
          </w:divBdr>
        </w:div>
        <w:div w:id="311718919">
          <w:marLeft w:val="274"/>
          <w:marRight w:val="0"/>
          <w:marTop w:val="86"/>
          <w:marBottom w:val="0"/>
          <w:divBdr>
            <w:top w:val="none" w:sz="0" w:space="0" w:color="auto"/>
            <w:left w:val="none" w:sz="0" w:space="0" w:color="auto"/>
            <w:bottom w:val="none" w:sz="0" w:space="0" w:color="auto"/>
            <w:right w:val="none" w:sz="0" w:space="0" w:color="auto"/>
          </w:divBdr>
        </w:div>
        <w:div w:id="502820576">
          <w:marLeft w:val="274"/>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6966359">
      <w:bodyDiv w:val="1"/>
      <w:marLeft w:val="0"/>
      <w:marRight w:val="0"/>
      <w:marTop w:val="0"/>
      <w:marBottom w:val="0"/>
      <w:divBdr>
        <w:top w:val="none" w:sz="0" w:space="0" w:color="auto"/>
        <w:left w:val="none" w:sz="0" w:space="0" w:color="auto"/>
        <w:bottom w:val="none" w:sz="0" w:space="0" w:color="auto"/>
        <w:right w:val="none" w:sz="0" w:space="0" w:color="auto"/>
      </w:divBdr>
      <w:divsChild>
        <w:div w:id="650256709">
          <w:marLeft w:val="547"/>
          <w:marRight w:val="0"/>
          <w:marTop w:val="0"/>
          <w:marBottom w:val="0"/>
          <w:divBdr>
            <w:top w:val="none" w:sz="0" w:space="0" w:color="auto"/>
            <w:left w:val="none" w:sz="0" w:space="0" w:color="auto"/>
            <w:bottom w:val="none" w:sz="0" w:space="0" w:color="auto"/>
            <w:right w:val="none" w:sz="0" w:space="0" w:color="auto"/>
          </w:divBdr>
        </w:div>
        <w:div w:id="2106530238">
          <w:marLeft w:val="1166"/>
          <w:marRight w:val="0"/>
          <w:marTop w:val="0"/>
          <w:marBottom w:val="0"/>
          <w:divBdr>
            <w:top w:val="none" w:sz="0" w:space="0" w:color="auto"/>
            <w:left w:val="none" w:sz="0" w:space="0" w:color="auto"/>
            <w:bottom w:val="none" w:sz="0" w:space="0" w:color="auto"/>
            <w:right w:val="none" w:sz="0" w:space="0" w:color="auto"/>
          </w:divBdr>
        </w:div>
        <w:div w:id="127169236">
          <w:marLeft w:val="1800"/>
          <w:marRight w:val="0"/>
          <w:marTop w:val="0"/>
          <w:marBottom w:val="0"/>
          <w:divBdr>
            <w:top w:val="none" w:sz="0" w:space="0" w:color="auto"/>
            <w:left w:val="none" w:sz="0" w:space="0" w:color="auto"/>
            <w:bottom w:val="none" w:sz="0" w:space="0" w:color="auto"/>
            <w:right w:val="none" w:sz="0" w:space="0" w:color="auto"/>
          </w:divBdr>
        </w:div>
        <w:div w:id="656374535">
          <w:marLeft w:val="1800"/>
          <w:marRight w:val="0"/>
          <w:marTop w:val="0"/>
          <w:marBottom w:val="0"/>
          <w:divBdr>
            <w:top w:val="none" w:sz="0" w:space="0" w:color="auto"/>
            <w:left w:val="none" w:sz="0" w:space="0" w:color="auto"/>
            <w:bottom w:val="none" w:sz="0" w:space="0" w:color="auto"/>
            <w:right w:val="none" w:sz="0" w:space="0" w:color="auto"/>
          </w:divBdr>
        </w:div>
        <w:div w:id="320432033">
          <w:marLeft w:val="1800"/>
          <w:marRight w:val="0"/>
          <w:marTop w:val="0"/>
          <w:marBottom w:val="0"/>
          <w:divBdr>
            <w:top w:val="none" w:sz="0" w:space="0" w:color="auto"/>
            <w:left w:val="none" w:sz="0" w:space="0" w:color="auto"/>
            <w:bottom w:val="none" w:sz="0" w:space="0" w:color="auto"/>
            <w:right w:val="none" w:sz="0" w:space="0" w:color="auto"/>
          </w:divBdr>
        </w:div>
      </w:divsChild>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3674">
      <w:bodyDiv w:val="1"/>
      <w:marLeft w:val="0"/>
      <w:marRight w:val="0"/>
      <w:marTop w:val="0"/>
      <w:marBottom w:val="0"/>
      <w:divBdr>
        <w:top w:val="none" w:sz="0" w:space="0" w:color="auto"/>
        <w:left w:val="none" w:sz="0" w:space="0" w:color="auto"/>
        <w:bottom w:val="none" w:sz="0" w:space="0" w:color="auto"/>
        <w:right w:val="none" w:sz="0" w:space="0" w:color="auto"/>
      </w:divBdr>
      <w:divsChild>
        <w:div w:id="240142688">
          <w:marLeft w:val="547"/>
          <w:marRight w:val="0"/>
          <w:marTop w:val="82"/>
          <w:marBottom w:val="0"/>
          <w:divBdr>
            <w:top w:val="none" w:sz="0" w:space="0" w:color="auto"/>
            <w:left w:val="none" w:sz="0" w:space="0" w:color="auto"/>
            <w:bottom w:val="none" w:sz="0" w:space="0" w:color="auto"/>
            <w:right w:val="none" w:sz="0" w:space="0" w:color="auto"/>
          </w:divBdr>
        </w:div>
        <w:div w:id="1488932696">
          <w:marLeft w:val="994"/>
          <w:marRight w:val="0"/>
          <w:marTop w:val="72"/>
          <w:marBottom w:val="0"/>
          <w:divBdr>
            <w:top w:val="none" w:sz="0" w:space="0" w:color="auto"/>
            <w:left w:val="none" w:sz="0" w:space="0" w:color="auto"/>
            <w:bottom w:val="none" w:sz="0" w:space="0" w:color="auto"/>
            <w:right w:val="none" w:sz="0" w:space="0" w:color="auto"/>
          </w:divBdr>
        </w:div>
        <w:div w:id="1927424785">
          <w:marLeft w:val="994"/>
          <w:marRight w:val="0"/>
          <w:marTop w:val="72"/>
          <w:marBottom w:val="0"/>
          <w:divBdr>
            <w:top w:val="none" w:sz="0" w:space="0" w:color="auto"/>
            <w:left w:val="none" w:sz="0" w:space="0" w:color="auto"/>
            <w:bottom w:val="none" w:sz="0" w:space="0" w:color="auto"/>
            <w:right w:val="none" w:sz="0" w:space="0" w:color="auto"/>
          </w:divBdr>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1402417">
      <w:bodyDiv w:val="1"/>
      <w:marLeft w:val="0"/>
      <w:marRight w:val="0"/>
      <w:marTop w:val="0"/>
      <w:marBottom w:val="0"/>
      <w:divBdr>
        <w:top w:val="none" w:sz="0" w:space="0" w:color="auto"/>
        <w:left w:val="none" w:sz="0" w:space="0" w:color="auto"/>
        <w:bottom w:val="none" w:sz="0" w:space="0" w:color="auto"/>
        <w:right w:val="none" w:sz="0" w:space="0" w:color="auto"/>
      </w:divBdr>
      <w:divsChild>
        <w:div w:id="656418620">
          <w:marLeft w:val="547"/>
          <w:marRight w:val="0"/>
          <w:marTop w:val="82"/>
          <w:marBottom w:val="0"/>
          <w:divBdr>
            <w:top w:val="none" w:sz="0" w:space="0" w:color="auto"/>
            <w:left w:val="none" w:sz="0" w:space="0" w:color="auto"/>
            <w:bottom w:val="none" w:sz="0" w:space="0" w:color="auto"/>
            <w:right w:val="none" w:sz="0" w:space="0" w:color="auto"/>
          </w:divBdr>
        </w:div>
        <w:div w:id="1772432853">
          <w:marLeft w:val="1166"/>
          <w:marRight w:val="0"/>
          <w:marTop w:val="72"/>
          <w:marBottom w:val="0"/>
          <w:divBdr>
            <w:top w:val="none" w:sz="0" w:space="0" w:color="auto"/>
            <w:left w:val="none" w:sz="0" w:space="0" w:color="auto"/>
            <w:bottom w:val="none" w:sz="0" w:space="0" w:color="auto"/>
            <w:right w:val="none" w:sz="0" w:space="0" w:color="auto"/>
          </w:divBdr>
        </w:div>
        <w:div w:id="1951890144">
          <w:marLeft w:val="547"/>
          <w:marRight w:val="0"/>
          <w:marTop w:val="82"/>
          <w:marBottom w:val="0"/>
          <w:divBdr>
            <w:top w:val="none" w:sz="0" w:space="0" w:color="auto"/>
            <w:left w:val="none" w:sz="0" w:space="0" w:color="auto"/>
            <w:bottom w:val="none" w:sz="0" w:space="0" w:color="auto"/>
            <w:right w:val="none" w:sz="0" w:space="0" w:color="auto"/>
          </w:divBdr>
        </w:div>
        <w:div w:id="745764605">
          <w:marLeft w:val="1166"/>
          <w:marRight w:val="0"/>
          <w:marTop w:val="72"/>
          <w:marBottom w:val="0"/>
          <w:divBdr>
            <w:top w:val="none" w:sz="0" w:space="0" w:color="auto"/>
            <w:left w:val="none" w:sz="0" w:space="0" w:color="auto"/>
            <w:bottom w:val="none" w:sz="0" w:space="0" w:color="auto"/>
            <w:right w:val="none" w:sz="0" w:space="0" w:color="auto"/>
          </w:divBdr>
        </w:div>
        <w:div w:id="1579365139">
          <w:marLeft w:val="547"/>
          <w:marRight w:val="0"/>
          <w:marTop w:val="82"/>
          <w:marBottom w:val="0"/>
          <w:divBdr>
            <w:top w:val="none" w:sz="0" w:space="0" w:color="auto"/>
            <w:left w:val="none" w:sz="0" w:space="0" w:color="auto"/>
            <w:bottom w:val="none" w:sz="0" w:space="0" w:color="auto"/>
            <w:right w:val="none" w:sz="0" w:space="0" w:color="auto"/>
          </w:divBdr>
        </w:div>
        <w:div w:id="1357076077">
          <w:marLeft w:val="547"/>
          <w:marRight w:val="0"/>
          <w:marTop w:val="82"/>
          <w:marBottom w:val="0"/>
          <w:divBdr>
            <w:top w:val="none" w:sz="0" w:space="0" w:color="auto"/>
            <w:left w:val="none" w:sz="0" w:space="0" w:color="auto"/>
            <w:bottom w:val="none" w:sz="0" w:space="0" w:color="auto"/>
            <w:right w:val="none" w:sz="0" w:space="0" w:color="auto"/>
          </w:divBdr>
        </w:div>
        <w:div w:id="1820078159">
          <w:marLeft w:val="1166"/>
          <w:marRight w:val="0"/>
          <w:marTop w:val="72"/>
          <w:marBottom w:val="0"/>
          <w:divBdr>
            <w:top w:val="none" w:sz="0" w:space="0" w:color="auto"/>
            <w:left w:val="none" w:sz="0" w:space="0" w:color="auto"/>
            <w:bottom w:val="none" w:sz="0" w:space="0" w:color="auto"/>
            <w:right w:val="none" w:sz="0" w:space="0" w:color="auto"/>
          </w:divBdr>
        </w:div>
      </w:divsChild>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08501">
      <w:bodyDiv w:val="1"/>
      <w:marLeft w:val="0"/>
      <w:marRight w:val="0"/>
      <w:marTop w:val="0"/>
      <w:marBottom w:val="0"/>
      <w:divBdr>
        <w:top w:val="none" w:sz="0" w:space="0" w:color="auto"/>
        <w:left w:val="none" w:sz="0" w:space="0" w:color="auto"/>
        <w:bottom w:val="none" w:sz="0" w:space="0" w:color="auto"/>
        <w:right w:val="none" w:sz="0" w:space="0" w:color="auto"/>
      </w:divBdr>
      <w:divsChild>
        <w:div w:id="379984091">
          <w:marLeft w:val="547"/>
          <w:marRight w:val="0"/>
          <w:marTop w:val="82"/>
          <w:marBottom w:val="0"/>
          <w:divBdr>
            <w:top w:val="none" w:sz="0" w:space="0" w:color="auto"/>
            <w:left w:val="none" w:sz="0" w:space="0" w:color="auto"/>
            <w:bottom w:val="none" w:sz="0" w:space="0" w:color="auto"/>
            <w:right w:val="none" w:sz="0" w:space="0" w:color="auto"/>
          </w:divBdr>
        </w:div>
        <w:div w:id="2016956892">
          <w:marLeft w:val="547"/>
          <w:marRight w:val="0"/>
          <w:marTop w:val="82"/>
          <w:marBottom w:val="0"/>
          <w:divBdr>
            <w:top w:val="none" w:sz="0" w:space="0" w:color="auto"/>
            <w:left w:val="none" w:sz="0" w:space="0" w:color="auto"/>
            <w:bottom w:val="none" w:sz="0" w:space="0" w:color="auto"/>
            <w:right w:val="none" w:sz="0" w:space="0" w:color="auto"/>
          </w:divBdr>
        </w:div>
        <w:div w:id="1869684904">
          <w:marLeft w:val="1166"/>
          <w:marRight w:val="0"/>
          <w:marTop w:val="72"/>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67117240">
      <w:bodyDiv w:val="1"/>
      <w:marLeft w:val="0"/>
      <w:marRight w:val="0"/>
      <w:marTop w:val="0"/>
      <w:marBottom w:val="0"/>
      <w:divBdr>
        <w:top w:val="none" w:sz="0" w:space="0" w:color="auto"/>
        <w:left w:val="none" w:sz="0" w:space="0" w:color="auto"/>
        <w:bottom w:val="none" w:sz="0" w:space="0" w:color="auto"/>
        <w:right w:val="none" w:sz="0" w:space="0" w:color="auto"/>
      </w:divBdr>
      <w:divsChild>
        <w:div w:id="52629557">
          <w:marLeft w:val="547"/>
          <w:marRight w:val="0"/>
          <w:marTop w:val="82"/>
          <w:marBottom w:val="0"/>
          <w:divBdr>
            <w:top w:val="none" w:sz="0" w:space="0" w:color="auto"/>
            <w:left w:val="none" w:sz="0" w:space="0" w:color="auto"/>
            <w:bottom w:val="none" w:sz="0" w:space="0" w:color="auto"/>
            <w:right w:val="none" w:sz="0" w:space="0" w:color="auto"/>
          </w:divBdr>
        </w:div>
        <w:div w:id="662784642">
          <w:marLeft w:val="547"/>
          <w:marRight w:val="0"/>
          <w:marTop w:val="82"/>
          <w:marBottom w:val="0"/>
          <w:divBdr>
            <w:top w:val="none" w:sz="0" w:space="0" w:color="auto"/>
            <w:left w:val="none" w:sz="0" w:space="0" w:color="auto"/>
            <w:bottom w:val="none" w:sz="0" w:space="0" w:color="auto"/>
            <w:right w:val="none" w:sz="0" w:space="0" w:color="auto"/>
          </w:divBdr>
        </w:div>
        <w:div w:id="961227201">
          <w:marLeft w:val="547"/>
          <w:marRight w:val="0"/>
          <w:marTop w:val="82"/>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68244246">
      <w:bodyDiv w:val="1"/>
      <w:marLeft w:val="0"/>
      <w:marRight w:val="0"/>
      <w:marTop w:val="0"/>
      <w:marBottom w:val="0"/>
      <w:divBdr>
        <w:top w:val="none" w:sz="0" w:space="0" w:color="auto"/>
        <w:left w:val="none" w:sz="0" w:space="0" w:color="auto"/>
        <w:bottom w:val="none" w:sz="0" w:space="0" w:color="auto"/>
        <w:right w:val="none" w:sz="0" w:space="0" w:color="auto"/>
      </w:divBdr>
      <w:divsChild>
        <w:div w:id="1919361683">
          <w:marLeft w:val="547"/>
          <w:marRight w:val="0"/>
          <w:marTop w:val="0"/>
          <w:marBottom w:val="0"/>
          <w:divBdr>
            <w:top w:val="none" w:sz="0" w:space="0" w:color="auto"/>
            <w:left w:val="none" w:sz="0" w:space="0" w:color="auto"/>
            <w:bottom w:val="none" w:sz="0" w:space="0" w:color="auto"/>
            <w:right w:val="none" w:sz="0" w:space="0" w:color="auto"/>
          </w:divBdr>
        </w:div>
        <w:div w:id="863711510">
          <w:marLeft w:val="1166"/>
          <w:marRight w:val="0"/>
          <w:marTop w:val="0"/>
          <w:marBottom w:val="0"/>
          <w:divBdr>
            <w:top w:val="none" w:sz="0" w:space="0" w:color="auto"/>
            <w:left w:val="none" w:sz="0" w:space="0" w:color="auto"/>
            <w:bottom w:val="none" w:sz="0" w:space="0" w:color="auto"/>
            <w:right w:val="none" w:sz="0" w:space="0" w:color="auto"/>
          </w:divBdr>
        </w:div>
        <w:div w:id="1048648406">
          <w:marLeft w:val="1800"/>
          <w:marRight w:val="0"/>
          <w:marTop w:val="0"/>
          <w:marBottom w:val="0"/>
          <w:divBdr>
            <w:top w:val="none" w:sz="0" w:space="0" w:color="auto"/>
            <w:left w:val="none" w:sz="0" w:space="0" w:color="auto"/>
            <w:bottom w:val="none" w:sz="0" w:space="0" w:color="auto"/>
            <w:right w:val="none" w:sz="0" w:space="0" w:color="auto"/>
          </w:divBdr>
        </w:div>
        <w:div w:id="1120338770">
          <w:marLeft w:val="1800"/>
          <w:marRight w:val="0"/>
          <w:marTop w:val="0"/>
          <w:marBottom w:val="0"/>
          <w:divBdr>
            <w:top w:val="none" w:sz="0" w:space="0" w:color="auto"/>
            <w:left w:val="none" w:sz="0" w:space="0" w:color="auto"/>
            <w:bottom w:val="none" w:sz="0" w:space="0" w:color="auto"/>
            <w:right w:val="none" w:sz="0" w:space="0" w:color="auto"/>
          </w:divBdr>
        </w:div>
        <w:div w:id="1118527757">
          <w:marLeft w:val="1800"/>
          <w:marRight w:val="0"/>
          <w:marTop w:val="0"/>
          <w:marBottom w:val="0"/>
          <w:divBdr>
            <w:top w:val="none" w:sz="0" w:space="0" w:color="auto"/>
            <w:left w:val="none" w:sz="0" w:space="0" w:color="auto"/>
            <w:bottom w:val="none" w:sz="0" w:space="0" w:color="auto"/>
            <w:right w:val="none" w:sz="0" w:space="0" w:color="auto"/>
          </w:divBdr>
        </w:div>
        <w:div w:id="787550186">
          <w:marLeft w:val="1800"/>
          <w:marRight w:val="0"/>
          <w:marTop w:val="0"/>
          <w:marBottom w:val="0"/>
          <w:divBdr>
            <w:top w:val="none" w:sz="0" w:space="0" w:color="auto"/>
            <w:left w:val="none" w:sz="0" w:space="0" w:color="auto"/>
            <w:bottom w:val="none" w:sz="0" w:space="0" w:color="auto"/>
            <w:right w:val="none" w:sz="0" w:space="0" w:color="auto"/>
          </w:divBdr>
        </w:div>
        <w:div w:id="2006860103">
          <w:marLeft w:val="180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2685054">
      <w:bodyDiv w:val="1"/>
      <w:marLeft w:val="0"/>
      <w:marRight w:val="0"/>
      <w:marTop w:val="0"/>
      <w:marBottom w:val="0"/>
      <w:divBdr>
        <w:top w:val="none" w:sz="0" w:space="0" w:color="auto"/>
        <w:left w:val="none" w:sz="0" w:space="0" w:color="auto"/>
        <w:bottom w:val="none" w:sz="0" w:space="0" w:color="auto"/>
        <w:right w:val="none" w:sz="0" w:space="0" w:color="auto"/>
      </w:divBdr>
      <w:divsChild>
        <w:div w:id="329409998">
          <w:marLeft w:val="547"/>
          <w:marRight w:val="0"/>
          <w:marTop w:val="72"/>
          <w:marBottom w:val="0"/>
          <w:divBdr>
            <w:top w:val="none" w:sz="0" w:space="0" w:color="auto"/>
            <w:left w:val="none" w:sz="0" w:space="0" w:color="auto"/>
            <w:bottom w:val="none" w:sz="0" w:space="0" w:color="auto"/>
            <w:right w:val="none" w:sz="0" w:space="0" w:color="auto"/>
          </w:divBdr>
        </w:div>
        <w:div w:id="2012635259">
          <w:marLeft w:val="1166"/>
          <w:marRight w:val="0"/>
          <w:marTop w:val="62"/>
          <w:marBottom w:val="0"/>
          <w:divBdr>
            <w:top w:val="none" w:sz="0" w:space="0" w:color="auto"/>
            <w:left w:val="none" w:sz="0" w:space="0" w:color="auto"/>
            <w:bottom w:val="none" w:sz="0" w:space="0" w:color="auto"/>
            <w:right w:val="none" w:sz="0" w:space="0" w:color="auto"/>
          </w:divBdr>
        </w:div>
        <w:div w:id="1884318904">
          <w:marLeft w:val="1166"/>
          <w:marRight w:val="0"/>
          <w:marTop w:val="62"/>
          <w:marBottom w:val="0"/>
          <w:divBdr>
            <w:top w:val="none" w:sz="0" w:space="0" w:color="auto"/>
            <w:left w:val="none" w:sz="0" w:space="0" w:color="auto"/>
            <w:bottom w:val="none" w:sz="0" w:space="0" w:color="auto"/>
            <w:right w:val="none" w:sz="0" w:space="0" w:color="auto"/>
          </w:divBdr>
        </w:div>
        <w:div w:id="1634941148">
          <w:marLeft w:val="1166"/>
          <w:marRight w:val="0"/>
          <w:marTop w:val="62"/>
          <w:marBottom w:val="0"/>
          <w:divBdr>
            <w:top w:val="none" w:sz="0" w:space="0" w:color="auto"/>
            <w:left w:val="none" w:sz="0" w:space="0" w:color="auto"/>
            <w:bottom w:val="none" w:sz="0" w:space="0" w:color="auto"/>
            <w:right w:val="none" w:sz="0" w:space="0" w:color="auto"/>
          </w:divBdr>
        </w:div>
        <w:div w:id="893931155">
          <w:marLeft w:val="547"/>
          <w:marRight w:val="0"/>
          <w:marTop w:val="72"/>
          <w:marBottom w:val="0"/>
          <w:divBdr>
            <w:top w:val="none" w:sz="0" w:space="0" w:color="auto"/>
            <w:left w:val="none" w:sz="0" w:space="0" w:color="auto"/>
            <w:bottom w:val="none" w:sz="0" w:space="0" w:color="auto"/>
            <w:right w:val="none" w:sz="0" w:space="0" w:color="auto"/>
          </w:divBdr>
        </w:div>
        <w:div w:id="1135223621">
          <w:marLeft w:val="1166"/>
          <w:marRight w:val="0"/>
          <w:marTop w:val="62"/>
          <w:marBottom w:val="0"/>
          <w:divBdr>
            <w:top w:val="none" w:sz="0" w:space="0" w:color="auto"/>
            <w:left w:val="none" w:sz="0" w:space="0" w:color="auto"/>
            <w:bottom w:val="none" w:sz="0" w:space="0" w:color="auto"/>
            <w:right w:val="none" w:sz="0" w:space="0" w:color="auto"/>
          </w:divBdr>
        </w:div>
        <w:div w:id="307054251">
          <w:marLeft w:val="1166"/>
          <w:marRight w:val="0"/>
          <w:marTop w:val="62"/>
          <w:marBottom w:val="0"/>
          <w:divBdr>
            <w:top w:val="none" w:sz="0" w:space="0" w:color="auto"/>
            <w:left w:val="none" w:sz="0" w:space="0" w:color="auto"/>
            <w:bottom w:val="none" w:sz="0" w:space="0" w:color="auto"/>
            <w:right w:val="none" w:sz="0" w:space="0" w:color="auto"/>
          </w:divBdr>
        </w:div>
        <w:div w:id="1984115250">
          <w:marLeft w:val="1166"/>
          <w:marRight w:val="0"/>
          <w:marTop w:val="62"/>
          <w:marBottom w:val="0"/>
          <w:divBdr>
            <w:top w:val="none" w:sz="0" w:space="0" w:color="auto"/>
            <w:left w:val="none" w:sz="0" w:space="0" w:color="auto"/>
            <w:bottom w:val="none" w:sz="0" w:space="0" w:color="auto"/>
            <w:right w:val="none" w:sz="0" w:space="0" w:color="auto"/>
          </w:divBdr>
        </w:div>
        <w:div w:id="589050066">
          <w:marLeft w:val="1800"/>
          <w:marRight w:val="0"/>
          <w:marTop w:val="53"/>
          <w:marBottom w:val="0"/>
          <w:divBdr>
            <w:top w:val="none" w:sz="0" w:space="0" w:color="auto"/>
            <w:left w:val="none" w:sz="0" w:space="0" w:color="auto"/>
            <w:bottom w:val="none" w:sz="0" w:space="0" w:color="auto"/>
            <w:right w:val="none" w:sz="0" w:space="0" w:color="auto"/>
          </w:divBdr>
        </w:div>
        <w:div w:id="656953555">
          <w:marLeft w:val="547"/>
          <w:marRight w:val="0"/>
          <w:marTop w:val="72"/>
          <w:marBottom w:val="0"/>
          <w:divBdr>
            <w:top w:val="none" w:sz="0" w:space="0" w:color="auto"/>
            <w:left w:val="none" w:sz="0" w:space="0" w:color="auto"/>
            <w:bottom w:val="none" w:sz="0" w:space="0" w:color="auto"/>
            <w:right w:val="none" w:sz="0" w:space="0" w:color="auto"/>
          </w:divBdr>
        </w:div>
        <w:div w:id="2007636422">
          <w:marLeft w:val="1166"/>
          <w:marRight w:val="0"/>
          <w:marTop w:val="62"/>
          <w:marBottom w:val="0"/>
          <w:divBdr>
            <w:top w:val="none" w:sz="0" w:space="0" w:color="auto"/>
            <w:left w:val="none" w:sz="0" w:space="0" w:color="auto"/>
            <w:bottom w:val="none" w:sz="0" w:space="0" w:color="auto"/>
            <w:right w:val="none" w:sz="0" w:space="0" w:color="auto"/>
          </w:divBdr>
        </w:div>
        <w:div w:id="1638683470">
          <w:marLeft w:val="1800"/>
          <w:marRight w:val="0"/>
          <w:marTop w:val="53"/>
          <w:marBottom w:val="0"/>
          <w:divBdr>
            <w:top w:val="none" w:sz="0" w:space="0" w:color="auto"/>
            <w:left w:val="none" w:sz="0" w:space="0" w:color="auto"/>
            <w:bottom w:val="none" w:sz="0" w:space="0" w:color="auto"/>
            <w:right w:val="none" w:sz="0" w:space="0" w:color="auto"/>
          </w:divBdr>
        </w:div>
      </w:divsChild>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4639033">
      <w:bodyDiv w:val="1"/>
      <w:marLeft w:val="0"/>
      <w:marRight w:val="0"/>
      <w:marTop w:val="0"/>
      <w:marBottom w:val="0"/>
      <w:divBdr>
        <w:top w:val="none" w:sz="0" w:space="0" w:color="auto"/>
        <w:left w:val="none" w:sz="0" w:space="0" w:color="auto"/>
        <w:bottom w:val="none" w:sz="0" w:space="0" w:color="auto"/>
        <w:right w:val="none" w:sz="0" w:space="0" w:color="auto"/>
      </w:divBdr>
      <w:divsChild>
        <w:div w:id="1919057000">
          <w:marLeft w:val="547"/>
          <w:marRight w:val="0"/>
          <w:marTop w:val="0"/>
          <w:marBottom w:val="0"/>
          <w:divBdr>
            <w:top w:val="none" w:sz="0" w:space="0" w:color="auto"/>
            <w:left w:val="none" w:sz="0" w:space="0" w:color="auto"/>
            <w:bottom w:val="none" w:sz="0" w:space="0" w:color="auto"/>
            <w:right w:val="none" w:sz="0" w:space="0" w:color="auto"/>
          </w:divBdr>
        </w:div>
        <w:div w:id="1095251722">
          <w:marLeft w:val="1166"/>
          <w:marRight w:val="0"/>
          <w:marTop w:val="0"/>
          <w:marBottom w:val="0"/>
          <w:divBdr>
            <w:top w:val="none" w:sz="0" w:space="0" w:color="auto"/>
            <w:left w:val="none" w:sz="0" w:space="0" w:color="auto"/>
            <w:bottom w:val="none" w:sz="0" w:space="0" w:color="auto"/>
            <w:right w:val="none" w:sz="0" w:space="0" w:color="auto"/>
          </w:divBdr>
        </w:div>
        <w:div w:id="1975983203">
          <w:marLeft w:val="1800"/>
          <w:marRight w:val="0"/>
          <w:marTop w:val="0"/>
          <w:marBottom w:val="0"/>
          <w:divBdr>
            <w:top w:val="none" w:sz="0" w:space="0" w:color="auto"/>
            <w:left w:val="none" w:sz="0" w:space="0" w:color="auto"/>
            <w:bottom w:val="none" w:sz="0" w:space="0" w:color="auto"/>
            <w:right w:val="none" w:sz="0" w:space="0" w:color="auto"/>
          </w:divBdr>
        </w:div>
        <w:div w:id="1739356070">
          <w:marLeft w:val="1800"/>
          <w:marRight w:val="0"/>
          <w:marTop w:val="0"/>
          <w:marBottom w:val="0"/>
          <w:divBdr>
            <w:top w:val="none" w:sz="0" w:space="0" w:color="auto"/>
            <w:left w:val="none" w:sz="0" w:space="0" w:color="auto"/>
            <w:bottom w:val="none" w:sz="0" w:space="0" w:color="auto"/>
            <w:right w:val="none" w:sz="0" w:space="0" w:color="auto"/>
          </w:divBdr>
        </w:div>
        <w:div w:id="1888685617">
          <w:marLeft w:val="1800"/>
          <w:marRight w:val="0"/>
          <w:marTop w:val="0"/>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79325716">
      <w:bodyDiv w:val="1"/>
      <w:marLeft w:val="0"/>
      <w:marRight w:val="0"/>
      <w:marTop w:val="0"/>
      <w:marBottom w:val="0"/>
      <w:divBdr>
        <w:top w:val="none" w:sz="0" w:space="0" w:color="auto"/>
        <w:left w:val="none" w:sz="0" w:space="0" w:color="auto"/>
        <w:bottom w:val="none" w:sz="0" w:space="0" w:color="auto"/>
        <w:right w:val="none" w:sz="0" w:space="0" w:color="auto"/>
      </w:divBdr>
      <w:divsChild>
        <w:div w:id="553856255">
          <w:marLeft w:val="547"/>
          <w:marRight w:val="0"/>
          <w:marTop w:val="96"/>
          <w:marBottom w:val="0"/>
          <w:divBdr>
            <w:top w:val="none" w:sz="0" w:space="0" w:color="auto"/>
            <w:left w:val="none" w:sz="0" w:space="0" w:color="auto"/>
            <w:bottom w:val="none" w:sz="0" w:space="0" w:color="auto"/>
            <w:right w:val="none" w:sz="0" w:space="0" w:color="auto"/>
          </w:divBdr>
        </w:div>
        <w:div w:id="1880779120">
          <w:marLeft w:val="1166"/>
          <w:marRight w:val="0"/>
          <w:marTop w:val="86"/>
          <w:marBottom w:val="0"/>
          <w:divBdr>
            <w:top w:val="none" w:sz="0" w:space="0" w:color="auto"/>
            <w:left w:val="none" w:sz="0" w:space="0" w:color="auto"/>
            <w:bottom w:val="none" w:sz="0" w:space="0" w:color="auto"/>
            <w:right w:val="none" w:sz="0" w:space="0" w:color="auto"/>
          </w:divBdr>
        </w:div>
        <w:div w:id="1217936710">
          <w:marLeft w:val="547"/>
          <w:marRight w:val="0"/>
          <w:marTop w:val="96"/>
          <w:marBottom w:val="0"/>
          <w:divBdr>
            <w:top w:val="none" w:sz="0" w:space="0" w:color="auto"/>
            <w:left w:val="none" w:sz="0" w:space="0" w:color="auto"/>
            <w:bottom w:val="none" w:sz="0" w:space="0" w:color="auto"/>
            <w:right w:val="none" w:sz="0" w:space="0" w:color="auto"/>
          </w:divBdr>
        </w:div>
        <w:div w:id="1122923075">
          <w:marLeft w:val="547"/>
          <w:marRight w:val="0"/>
          <w:marTop w:val="96"/>
          <w:marBottom w:val="0"/>
          <w:divBdr>
            <w:top w:val="none" w:sz="0" w:space="0" w:color="auto"/>
            <w:left w:val="none" w:sz="0" w:space="0" w:color="auto"/>
            <w:bottom w:val="none" w:sz="0" w:space="0" w:color="auto"/>
            <w:right w:val="none" w:sz="0" w:space="0" w:color="auto"/>
          </w:divBdr>
        </w:div>
        <w:div w:id="12928755">
          <w:marLeft w:val="1166"/>
          <w:marRight w:val="0"/>
          <w:marTop w:val="86"/>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3742772">
      <w:bodyDiv w:val="1"/>
      <w:marLeft w:val="0"/>
      <w:marRight w:val="0"/>
      <w:marTop w:val="0"/>
      <w:marBottom w:val="0"/>
      <w:divBdr>
        <w:top w:val="none" w:sz="0" w:space="0" w:color="auto"/>
        <w:left w:val="none" w:sz="0" w:space="0" w:color="auto"/>
        <w:bottom w:val="none" w:sz="0" w:space="0" w:color="auto"/>
        <w:right w:val="none" w:sz="0" w:space="0" w:color="auto"/>
      </w:divBdr>
      <w:divsChild>
        <w:div w:id="1501580379">
          <w:marLeft w:val="1166"/>
          <w:marRight w:val="0"/>
          <w:marTop w:val="67"/>
          <w:marBottom w:val="0"/>
          <w:divBdr>
            <w:top w:val="none" w:sz="0" w:space="0" w:color="auto"/>
            <w:left w:val="none" w:sz="0" w:space="0" w:color="auto"/>
            <w:bottom w:val="none" w:sz="0" w:space="0" w:color="auto"/>
            <w:right w:val="none" w:sz="0" w:space="0" w:color="auto"/>
          </w:divBdr>
        </w:div>
      </w:divsChild>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795252667">
      <w:bodyDiv w:val="1"/>
      <w:marLeft w:val="0"/>
      <w:marRight w:val="0"/>
      <w:marTop w:val="0"/>
      <w:marBottom w:val="0"/>
      <w:divBdr>
        <w:top w:val="none" w:sz="0" w:space="0" w:color="auto"/>
        <w:left w:val="none" w:sz="0" w:space="0" w:color="auto"/>
        <w:bottom w:val="none" w:sz="0" w:space="0" w:color="auto"/>
        <w:right w:val="none" w:sz="0" w:space="0" w:color="auto"/>
      </w:divBdr>
    </w:div>
    <w:div w:id="1805077586">
      <w:bodyDiv w:val="1"/>
      <w:marLeft w:val="0"/>
      <w:marRight w:val="0"/>
      <w:marTop w:val="0"/>
      <w:marBottom w:val="0"/>
      <w:divBdr>
        <w:top w:val="none" w:sz="0" w:space="0" w:color="auto"/>
        <w:left w:val="none" w:sz="0" w:space="0" w:color="auto"/>
        <w:bottom w:val="none" w:sz="0" w:space="0" w:color="auto"/>
        <w:right w:val="none" w:sz="0" w:space="0" w:color="auto"/>
      </w:divBdr>
      <w:divsChild>
        <w:div w:id="1196894596">
          <w:marLeft w:val="547"/>
          <w:marRight w:val="0"/>
          <w:marTop w:val="96"/>
          <w:marBottom w:val="0"/>
          <w:divBdr>
            <w:top w:val="none" w:sz="0" w:space="0" w:color="auto"/>
            <w:left w:val="none" w:sz="0" w:space="0" w:color="auto"/>
            <w:bottom w:val="none" w:sz="0" w:space="0" w:color="auto"/>
            <w:right w:val="none" w:sz="0" w:space="0" w:color="auto"/>
          </w:divBdr>
        </w:div>
        <w:div w:id="507863390">
          <w:marLeft w:val="547"/>
          <w:marRight w:val="0"/>
          <w:marTop w:val="96"/>
          <w:marBottom w:val="0"/>
          <w:divBdr>
            <w:top w:val="none" w:sz="0" w:space="0" w:color="auto"/>
            <w:left w:val="none" w:sz="0" w:space="0" w:color="auto"/>
            <w:bottom w:val="none" w:sz="0" w:space="0" w:color="auto"/>
            <w:right w:val="none" w:sz="0" w:space="0" w:color="auto"/>
          </w:divBdr>
        </w:div>
      </w:divsChild>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145755">
      <w:bodyDiv w:val="1"/>
      <w:marLeft w:val="0"/>
      <w:marRight w:val="0"/>
      <w:marTop w:val="0"/>
      <w:marBottom w:val="0"/>
      <w:divBdr>
        <w:top w:val="none" w:sz="0" w:space="0" w:color="auto"/>
        <w:left w:val="none" w:sz="0" w:space="0" w:color="auto"/>
        <w:bottom w:val="none" w:sz="0" w:space="0" w:color="auto"/>
        <w:right w:val="none" w:sz="0" w:space="0" w:color="auto"/>
      </w:divBdr>
      <w:divsChild>
        <w:div w:id="149368300">
          <w:marLeft w:val="547"/>
          <w:marRight w:val="0"/>
          <w:marTop w:val="86"/>
          <w:marBottom w:val="0"/>
          <w:divBdr>
            <w:top w:val="none" w:sz="0" w:space="0" w:color="auto"/>
            <w:left w:val="none" w:sz="0" w:space="0" w:color="auto"/>
            <w:bottom w:val="none" w:sz="0" w:space="0" w:color="auto"/>
            <w:right w:val="none" w:sz="0" w:space="0" w:color="auto"/>
          </w:divBdr>
        </w:div>
        <w:div w:id="1726643610">
          <w:marLeft w:val="1166"/>
          <w:marRight w:val="0"/>
          <w:marTop w:val="77"/>
          <w:marBottom w:val="0"/>
          <w:divBdr>
            <w:top w:val="none" w:sz="0" w:space="0" w:color="auto"/>
            <w:left w:val="none" w:sz="0" w:space="0" w:color="auto"/>
            <w:bottom w:val="none" w:sz="0" w:space="0" w:color="auto"/>
            <w:right w:val="none" w:sz="0" w:space="0" w:color="auto"/>
          </w:divBdr>
        </w:div>
        <w:div w:id="951133462">
          <w:marLeft w:val="1166"/>
          <w:marRight w:val="0"/>
          <w:marTop w:val="77"/>
          <w:marBottom w:val="0"/>
          <w:divBdr>
            <w:top w:val="none" w:sz="0" w:space="0" w:color="auto"/>
            <w:left w:val="none" w:sz="0" w:space="0" w:color="auto"/>
            <w:bottom w:val="none" w:sz="0" w:space="0" w:color="auto"/>
            <w:right w:val="none" w:sz="0" w:space="0" w:color="auto"/>
          </w:divBdr>
        </w:div>
        <w:div w:id="20980461">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76309733">
      <w:bodyDiv w:val="1"/>
      <w:marLeft w:val="0"/>
      <w:marRight w:val="0"/>
      <w:marTop w:val="0"/>
      <w:marBottom w:val="0"/>
      <w:divBdr>
        <w:top w:val="none" w:sz="0" w:space="0" w:color="auto"/>
        <w:left w:val="none" w:sz="0" w:space="0" w:color="auto"/>
        <w:bottom w:val="none" w:sz="0" w:space="0" w:color="auto"/>
        <w:right w:val="none" w:sz="0" w:space="0" w:color="auto"/>
      </w:divBdr>
      <w:divsChild>
        <w:div w:id="2069962170">
          <w:marLeft w:val="547"/>
          <w:marRight w:val="0"/>
          <w:marTop w:val="0"/>
          <w:marBottom w:val="0"/>
          <w:divBdr>
            <w:top w:val="none" w:sz="0" w:space="0" w:color="auto"/>
            <w:left w:val="none" w:sz="0" w:space="0" w:color="auto"/>
            <w:bottom w:val="none" w:sz="0" w:space="0" w:color="auto"/>
            <w:right w:val="none" w:sz="0" w:space="0" w:color="auto"/>
          </w:divBdr>
        </w:div>
      </w:divsChild>
    </w:div>
    <w:div w:id="1876625237">
      <w:bodyDiv w:val="1"/>
      <w:marLeft w:val="0"/>
      <w:marRight w:val="0"/>
      <w:marTop w:val="0"/>
      <w:marBottom w:val="0"/>
      <w:divBdr>
        <w:top w:val="none" w:sz="0" w:space="0" w:color="auto"/>
        <w:left w:val="none" w:sz="0" w:space="0" w:color="auto"/>
        <w:bottom w:val="none" w:sz="0" w:space="0" w:color="auto"/>
        <w:right w:val="none" w:sz="0" w:space="0" w:color="auto"/>
      </w:divBdr>
      <w:divsChild>
        <w:div w:id="723678911">
          <w:marLeft w:val="547"/>
          <w:marRight w:val="0"/>
          <w:marTop w:val="0"/>
          <w:marBottom w:val="0"/>
          <w:divBdr>
            <w:top w:val="none" w:sz="0" w:space="0" w:color="auto"/>
            <w:left w:val="none" w:sz="0" w:space="0" w:color="auto"/>
            <w:bottom w:val="none" w:sz="0" w:space="0" w:color="auto"/>
            <w:right w:val="none" w:sz="0" w:space="0" w:color="auto"/>
          </w:divBdr>
        </w:div>
        <w:div w:id="282930722">
          <w:marLeft w:val="1166"/>
          <w:marRight w:val="0"/>
          <w:marTop w:val="0"/>
          <w:marBottom w:val="0"/>
          <w:divBdr>
            <w:top w:val="none" w:sz="0" w:space="0" w:color="auto"/>
            <w:left w:val="none" w:sz="0" w:space="0" w:color="auto"/>
            <w:bottom w:val="none" w:sz="0" w:space="0" w:color="auto"/>
            <w:right w:val="none" w:sz="0" w:space="0" w:color="auto"/>
          </w:divBdr>
        </w:div>
        <w:div w:id="1221745735">
          <w:marLeft w:val="1800"/>
          <w:marRight w:val="0"/>
          <w:marTop w:val="0"/>
          <w:marBottom w:val="0"/>
          <w:divBdr>
            <w:top w:val="none" w:sz="0" w:space="0" w:color="auto"/>
            <w:left w:val="none" w:sz="0" w:space="0" w:color="auto"/>
            <w:bottom w:val="none" w:sz="0" w:space="0" w:color="auto"/>
            <w:right w:val="none" w:sz="0" w:space="0" w:color="auto"/>
          </w:divBdr>
        </w:div>
        <w:div w:id="449711482">
          <w:marLeft w:val="1800"/>
          <w:marRight w:val="0"/>
          <w:marTop w:val="0"/>
          <w:marBottom w:val="0"/>
          <w:divBdr>
            <w:top w:val="none" w:sz="0" w:space="0" w:color="auto"/>
            <w:left w:val="none" w:sz="0" w:space="0" w:color="auto"/>
            <w:bottom w:val="none" w:sz="0" w:space="0" w:color="auto"/>
            <w:right w:val="none" w:sz="0" w:space="0" w:color="auto"/>
          </w:divBdr>
        </w:div>
        <w:div w:id="1242060619">
          <w:marLeft w:val="1800"/>
          <w:marRight w:val="0"/>
          <w:marTop w:val="0"/>
          <w:marBottom w:val="0"/>
          <w:divBdr>
            <w:top w:val="none" w:sz="0" w:space="0" w:color="auto"/>
            <w:left w:val="none" w:sz="0" w:space="0" w:color="auto"/>
            <w:bottom w:val="none" w:sz="0" w:space="0" w:color="auto"/>
            <w:right w:val="none" w:sz="0" w:space="0" w:color="auto"/>
          </w:divBdr>
        </w:div>
      </w:divsChild>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12EEF644-8C3C-4B84-90BB-8A556464C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1024</Words>
  <Characters>5842</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3</cp:revision>
  <cp:lastPrinted>2010-04-02T09:58:00Z</cp:lastPrinted>
  <dcterms:created xsi:type="dcterms:W3CDTF">2023-09-28T02:01:00Z</dcterms:created>
  <dcterms:modified xsi:type="dcterms:W3CDTF">2023-09-28T02:02:00Z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